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A" w:rsidRPr="001B13CE" w:rsidRDefault="00812680" w:rsidP="006B2D3A">
      <w:pPr>
        <w:spacing w:line="480" w:lineRule="exact"/>
        <w:jc w:val="center"/>
        <w:rPr>
          <w:rFonts w:ascii="標楷體" w:eastAsia="標楷體" w:hAnsi="標楷體"/>
          <w:sz w:val="36"/>
          <w:szCs w:val="36"/>
        </w:rPr>
      </w:pPr>
      <w:r w:rsidRPr="001B13CE">
        <w:rPr>
          <w:rFonts w:ascii="標楷體" w:eastAsia="標楷體" w:hAnsi="標楷體" w:hint="eastAsia"/>
          <w:sz w:val="36"/>
          <w:szCs w:val="36"/>
          <w:lang w:eastAsia="zh-HK"/>
        </w:rPr>
        <w:t>交</w:t>
      </w:r>
      <w:r w:rsidR="00D03D89" w:rsidRPr="001B13CE">
        <w:rPr>
          <w:rFonts w:ascii="標楷體" w:eastAsia="標楷體" w:hAnsi="標楷體" w:hint="eastAsia"/>
          <w:sz w:val="36"/>
          <w:szCs w:val="36"/>
        </w:rPr>
        <w:t>換票據委託快遞業者運送途中發生整批票據被盜、遺失或滅失應注意處理事項</w:t>
      </w:r>
    </w:p>
    <w:p w:rsidR="003F52EE" w:rsidRPr="004C3FAC" w:rsidRDefault="003F52EE" w:rsidP="003F52EE">
      <w:pPr>
        <w:snapToGrid w:val="0"/>
        <w:spacing w:line="240" w:lineRule="exact"/>
        <w:jc w:val="both"/>
        <w:rPr>
          <w:rFonts w:ascii="標楷體" w:eastAsia="標楷體" w:hAnsi="標楷體"/>
          <w:sz w:val="20"/>
          <w:szCs w:val="20"/>
        </w:rPr>
      </w:pPr>
      <w:r w:rsidRPr="004C3FAC">
        <w:rPr>
          <w:rFonts w:ascii="標楷體" w:eastAsia="標楷體" w:hAnsi="標楷體" w:hint="eastAsia"/>
          <w:sz w:val="20"/>
          <w:szCs w:val="20"/>
        </w:rPr>
        <w:t>財團法人台灣票據交換業務發展基金會100年10月25日第3屆第13次董事會決議通過</w:t>
      </w:r>
    </w:p>
    <w:p w:rsidR="003F52EE" w:rsidRPr="004C3FAC" w:rsidRDefault="003F52EE" w:rsidP="003F52EE">
      <w:pPr>
        <w:snapToGrid w:val="0"/>
        <w:spacing w:line="240" w:lineRule="exact"/>
        <w:jc w:val="both"/>
        <w:rPr>
          <w:rFonts w:ascii="標楷體" w:eastAsia="標楷體" w:hAnsi="標楷體"/>
          <w:sz w:val="20"/>
          <w:szCs w:val="20"/>
        </w:rPr>
      </w:pPr>
      <w:r w:rsidRPr="004C3FAC">
        <w:rPr>
          <w:rFonts w:ascii="標楷體" w:eastAsia="標楷體" w:hAnsi="標楷體" w:hint="eastAsia"/>
          <w:sz w:val="20"/>
          <w:szCs w:val="20"/>
        </w:rPr>
        <w:t>中央銀行100年12月02日台央業字第1000053611號函同意備查</w:t>
      </w:r>
      <w:r w:rsidRPr="004C3FAC">
        <w:rPr>
          <w:rFonts w:ascii="標楷體" w:eastAsia="標楷體" w:hAnsi="標楷體"/>
          <w:sz w:val="20"/>
          <w:szCs w:val="20"/>
        </w:rPr>
        <w:br/>
      </w:r>
      <w:r w:rsidRPr="004C3FAC">
        <w:rPr>
          <w:rFonts w:ascii="標楷體" w:eastAsia="標楷體" w:hAnsi="標楷體" w:hint="eastAsia"/>
          <w:sz w:val="20"/>
          <w:szCs w:val="20"/>
        </w:rPr>
        <w:t>中央銀行</w:t>
      </w:r>
      <w:r w:rsidRPr="004C3FAC">
        <w:rPr>
          <w:rFonts w:ascii="標楷體" w:eastAsia="標楷體" w:hAnsi="標楷體"/>
          <w:sz w:val="20"/>
          <w:szCs w:val="20"/>
        </w:rPr>
        <w:t>101</w:t>
      </w:r>
      <w:r w:rsidRPr="004C3FAC">
        <w:rPr>
          <w:rFonts w:ascii="標楷體" w:eastAsia="標楷體" w:hAnsi="標楷體" w:hint="eastAsia"/>
          <w:sz w:val="20"/>
          <w:szCs w:val="20"/>
        </w:rPr>
        <w:t>年</w:t>
      </w:r>
      <w:r w:rsidRPr="004C3FAC">
        <w:rPr>
          <w:rFonts w:ascii="標楷體" w:eastAsia="標楷體" w:hAnsi="標楷體"/>
          <w:sz w:val="20"/>
          <w:szCs w:val="20"/>
        </w:rPr>
        <w:t>10</w:t>
      </w:r>
      <w:r w:rsidRPr="004C3FAC">
        <w:rPr>
          <w:rFonts w:ascii="標楷體" w:eastAsia="標楷體" w:hAnsi="標楷體" w:hint="eastAsia"/>
          <w:sz w:val="20"/>
          <w:szCs w:val="20"/>
        </w:rPr>
        <w:t>月</w:t>
      </w:r>
      <w:r w:rsidRPr="004C3FAC">
        <w:rPr>
          <w:rFonts w:ascii="標楷體" w:eastAsia="標楷體" w:hAnsi="標楷體"/>
          <w:sz w:val="20"/>
          <w:szCs w:val="20"/>
        </w:rPr>
        <w:t>29</w:t>
      </w:r>
      <w:r w:rsidRPr="004C3FAC">
        <w:rPr>
          <w:rFonts w:ascii="標楷體" w:eastAsia="標楷體" w:hAnsi="標楷體" w:hint="eastAsia"/>
          <w:sz w:val="20"/>
          <w:szCs w:val="20"/>
        </w:rPr>
        <w:t>日台央業字第</w:t>
      </w:r>
      <w:r w:rsidRPr="004C3FAC">
        <w:rPr>
          <w:rFonts w:ascii="標楷體" w:eastAsia="標楷體" w:hAnsi="標楷體"/>
          <w:sz w:val="20"/>
          <w:szCs w:val="20"/>
        </w:rPr>
        <w:t>1010045359</w:t>
      </w:r>
      <w:r w:rsidRPr="004C3FAC">
        <w:rPr>
          <w:rFonts w:ascii="標楷體" w:eastAsia="標楷體" w:hAnsi="標楷體" w:hint="eastAsia"/>
          <w:sz w:val="20"/>
          <w:szCs w:val="20"/>
        </w:rPr>
        <w:t>號函同意備查</w:t>
      </w:r>
    </w:p>
    <w:p w:rsidR="00B874A1" w:rsidRPr="004C3FAC" w:rsidRDefault="00B874A1" w:rsidP="003F52EE">
      <w:pPr>
        <w:snapToGrid w:val="0"/>
        <w:spacing w:line="240" w:lineRule="exact"/>
        <w:jc w:val="both"/>
        <w:rPr>
          <w:rFonts w:ascii="標楷體" w:eastAsia="標楷體" w:hAnsi="標楷體"/>
          <w:sz w:val="20"/>
          <w:szCs w:val="20"/>
        </w:rPr>
      </w:pPr>
      <w:r w:rsidRPr="004C3FAC">
        <w:rPr>
          <w:rFonts w:ascii="標楷體" w:eastAsia="標楷體" w:hAnsi="標楷體" w:hint="eastAsia"/>
          <w:sz w:val="20"/>
          <w:szCs w:val="20"/>
          <w:lang w:eastAsia="zh-HK"/>
        </w:rPr>
        <w:t>財團法人台灣票據交換所</w:t>
      </w:r>
      <w:r w:rsidRPr="004C3FAC">
        <w:rPr>
          <w:rFonts w:ascii="標楷體" w:eastAsia="標楷體" w:hAnsi="標楷體" w:hint="eastAsia"/>
          <w:sz w:val="20"/>
          <w:szCs w:val="20"/>
        </w:rPr>
        <w:t>108</w:t>
      </w:r>
      <w:r w:rsidRPr="004C3FAC">
        <w:rPr>
          <w:rFonts w:ascii="標楷體" w:eastAsia="標楷體" w:hAnsi="標楷體" w:hint="eastAsia"/>
          <w:sz w:val="20"/>
          <w:szCs w:val="20"/>
          <w:lang w:eastAsia="zh-HK"/>
        </w:rPr>
        <w:t>年</w:t>
      </w:r>
      <w:r w:rsidRPr="004C3FAC">
        <w:rPr>
          <w:rFonts w:ascii="標楷體" w:eastAsia="標楷體" w:hAnsi="標楷體" w:hint="eastAsia"/>
          <w:sz w:val="20"/>
          <w:szCs w:val="20"/>
        </w:rPr>
        <w:t>3</w:t>
      </w:r>
      <w:r w:rsidRPr="004C3FAC">
        <w:rPr>
          <w:rFonts w:ascii="標楷體" w:eastAsia="標楷體" w:hAnsi="標楷體" w:hint="eastAsia"/>
          <w:sz w:val="20"/>
          <w:szCs w:val="20"/>
          <w:lang w:eastAsia="zh-HK"/>
        </w:rPr>
        <w:t>月</w:t>
      </w:r>
      <w:r w:rsidRPr="004C3FAC">
        <w:rPr>
          <w:rFonts w:ascii="標楷體" w:eastAsia="標楷體" w:hAnsi="標楷體" w:hint="eastAsia"/>
          <w:sz w:val="20"/>
          <w:szCs w:val="20"/>
        </w:rPr>
        <w:t>29</w:t>
      </w:r>
      <w:r w:rsidRPr="004C3FAC">
        <w:rPr>
          <w:rFonts w:ascii="標楷體" w:eastAsia="標楷體" w:hAnsi="標楷體" w:hint="eastAsia"/>
          <w:sz w:val="20"/>
          <w:szCs w:val="20"/>
          <w:lang w:eastAsia="zh-HK"/>
        </w:rPr>
        <w:t>日總所諮詢委員會第</w:t>
      </w:r>
      <w:r w:rsidRPr="004C3FAC">
        <w:rPr>
          <w:rFonts w:ascii="標楷體" w:eastAsia="標楷體" w:hAnsi="標楷體" w:hint="eastAsia"/>
          <w:sz w:val="20"/>
          <w:szCs w:val="20"/>
        </w:rPr>
        <w:t>34</w:t>
      </w:r>
      <w:r w:rsidRPr="004C3FAC">
        <w:rPr>
          <w:rFonts w:ascii="標楷體" w:eastAsia="標楷體" w:hAnsi="標楷體" w:hint="eastAsia"/>
          <w:sz w:val="20"/>
          <w:szCs w:val="20"/>
          <w:lang w:eastAsia="zh-HK"/>
        </w:rPr>
        <w:t>次例會決</w:t>
      </w:r>
      <w:r w:rsidRPr="004C3FAC">
        <w:rPr>
          <w:rFonts w:ascii="標楷體" w:eastAsia="標楷體" w:hAnsi="標楷體" w:hint="eastAsia"/>
          <w:sz w:val="20"/>
          <w:szCs w:val="20"/>
        </w:rPr>
        <w:t>議</w:t>
      </w:r>
      <w:r w:rsidRPr="004C3FAC">
        <w:rPr>
          <w:rFonts w:ascii="標楷體" w:eastAsia="標楷體" w:hAnsi="標楷體" w:hint="eastAsia"/>
          <w:sz w:val="20"/>
          <w:szCs w:val="20"/>
          <w:lang w:eastAsia="zh-HK"/>
        </w:rPr>
        <w:t>修正通過</w:t>
      </w:r>
    </w:p>
    <w:p w:rsidR="00E50E90" w:rsidRPr="004C3FAC" w:rsidRDefault="00E50E90" w:rsidP="003F52EE">
      <w:pPr>
        <w:snapToGrid w:val="0"/>
        <w:spacing w:line="240" w:lineRule="exact"/>
        <w:jc w:val="both"/>
        <w:rPr>
          <w:rFonts w:ascii="標楷體" w:eastAsia="標楷體" w:hAnsi="標楷體"/>
          <w:sz w:val="20"/>
          <w:szCs w:val="20"/>
        </w:rPr>
      </w:pPr>
      <w:r w:rsidRPr="004C3FAC">
        <w:rPr>
          <w:rFonts w:ascii="標楷體" w:eastAsia="標楷體" w:hAnsi="標楷體" w:hint="eastAsia"/>
          <w:sz w:val="20"/>
          <w:szCs w:val="20"/>
        </w:rPr>
        <w:t>財團法人台灣票據交換所</w:t>
      </w:r>
      <w:r w:rsidRPr="004C3FAC">
        <w:rPr>
          <w:rFonts w:ascii="標楷體" w:eastAsia="標楷體" w:hAnsi="標楷體"/>
          <w:sz w:val="20"/>
          <w:szCs w:val="20"/>
        </w:rPr>
        <w:t>10</w:t>
      </w:r>
      <w:r w:rsidRPr="004C3FAC">
        <w:rPr>
          <w:rFonts w:ascii="標楷體" w:eastAsia="標楷體" w:hAnsi="標楷體" w:hint="eastAsia"/>
          <w:sz w:val="20"/>
          <w:szCs w:val="20"/>
        </w:rPr>
        <w:t>8年4月</w:t>
      </w:r>
      <w:r w:rsidRPr="004C3FAC">
        <w:rPr>
          <w:rFonts w:ascii="標楷體" w:eastAsia="標楷體" w:hAnsi="標楷體"/>
          <w:sz w:val="20"/>
          <w:szCs w:val="20"/>
        </w:rPr>
        <w:t>2</w:t>
      </w:r>
      <w:r w:rsidRPr="004C3FAC">
        <w:rPr>
          <w:rFonts w:ascii="標楷體" w:eastAsia="標楷體" w:hAnsi="標楷體" w:hint="eastAsia"/>
          <w:sz w:val="20"/>
          <w:szCs w:val="20"/>
        </w:rPr>
        <w:t>6日第6屆第7次董事會決議通過修正</w:t>
      </w:r>
    </w:p>
    <w:p w:rsidR="00540D46" w:rsidRPr="004C3FAC" w:rsidRDefault="00B874A1" w:rsidP="004C3FAC">
      <w:pPr>
        <w:spacing w:line="240" w:lineRule="exact"/>
        <w:rPr>
          <w:rFonts w:ascii="標楷體" w:eastAsia="標楷體" w:hAnsi="標楷體"/>
          <w:sz w:val="20"/>
          <w:szCs w:val="20"/>
          <w:lang w:eastAsia="zh-HK"/>
        </w:rPr>
      </w:pPr>
      <w:r w:rsidRPr="004C3FAC">
        <w:rPr>
          <w:rFonts w:ascii="標楷體" w:eastAsia="標楷體" w:hAnsi="標楷體" w:hint="eastAsia"/>
          <w:sz w:val="20"/>
          <w:szCs w:val="20"/>
          <w:lang w:eastAsia="zh-HK"/>
        </w:rPr>
        <w:t>中央銀行</w:t>
      </w:r>
      <w:r w:rsidRPr="004C3FAC">
        <w:rPr>
          <w:rFonts w:ascii="標楷體" w:eastAsia="標楷體" w:hAnsi="標楷體" w:hint="eastAsia"/>
          <w:sz w:val="20"/>
          <w:szCs w:val="20"/>
        </w:rPr>
        <w:t>108</w:t>
      </w:r>
      <w:r w:rsidRPr="004C3FAC">
        <w:rPr>
          <w:rFonts w:ascii="標楷體" w:eastAsia="標楷體" w:hAnsi="標楷體" w:hint="eastAsia"/>
          <w:sz w:val="20"/>
          <w:szCs w:val="20"/>
          <w:lang w:eastAsia="zh-HK"/>
        </w:rPr>
        <w:t>年</w:t>
      </w:r>
      <w:r w:rsidRPr="004C3FAC">
        <w:rPr>
          <w:rFonts w:ascii="標楷體" w:eastAsia="標楷體" w:hAnsi="標楷體" w:hint="eastAsia"/>
          <w:sz w:val="20"/>
          <w:szCs w:val="20"/>
        </w:rPr>
        <w:t>12</w:t>
      </w:r>
      <w:r w:rsidRPr="004C3FAC">
        <w:rPr>
          <w:rFonts w:ascii="標楷體" w:eastAsia="標楷體" w:hAnsi="標楷體" w:hint="eastAsia"/>
          <w:sz w:val="20"/>
          <w:szCs w:val="20"/>
          <w:lang w:eastAsia="zh-HK"/>
        </w:rPr>
        <w:t>月</w:t>
      </w:r>
      <w:r w:rsidRPr="004C3FAC">
        <w:rPr>
          <w:rFonts w:ascii="標楷體" w:eastAsia="標楷體" w:hAnsi="標楷體" w:hint="eastAsia"/>
          <w:sz w:val="20"/>
          <w:szCs w:val="20"/>
        </w:rPr>
        <w:t>3</w:t>
      </w:r>
      <w:r w:rsidRPr="004C3FAC">
        <w:rPr>
          <w:rFonts w:ascii="標楷體" w:eastAsia="標楷體" w:hAnsi="標楷體" w:hint="eastAsia"/>
          <w:sz w:val="20"/>
          <w:szCs w:val="20"/>
          <w:lang w:eastAsia="zh-HK"/>
        </w:rPr>
        <w:t>日台央業字第</w:t>
      </w:r>
      <w:r w:rsidRPr="004C3FAC">
        <w:rPr>
          <w:rFonts w:ascii="標楷體" w:eastAsia="標楷體" w:hAnsi="標楷體" w:hint="eastAsia"/>
          <w:sz w:val="20"/>
          <w:szCs w:val="20"/>
        </w:rPr>
        <w:t>1080043039</w:t>
      </w:r>
      <w:r w:rsidRPr="004C3FAC">
        <w:rPr>
          <w:rFonts w:ascii="標楷體" w:eastAsia="標楷體" w:hAnsi="標楷體" w:hint="eastAsia"/>
          <w:sz w:val="20"/>
          <w:szCs w:val="20"/>
          <w:lang w:eastAsia="zh-HK"/>
        </w:rPr>
        <w:t>號函同意備查</w:t>
      </w:r>
      <w:r w:rsidR="00457F5E" w:rsidRPr="004C3FAC">
        <w:rPr>
          <w:rFonts w:ascii="標楷體" w:eastAsia="標楷體" w:hAnsi="標楷體" w:hint="eastAsia"/>
          <w:sz w:val="20"/>
          <w:szCs w:val="20"/>
          <w:lang w:eastAsia="zh-HK"/>
        </w:rPr>
        <w:t>修正第一點、第三點、第四點、第五點及增訂第八點</w:t>
      </w:r>
    </w:p>
    <w:p w:rsidR="004C3FAC" w:rsidRPr="004C3FAC" w:rsidRDefault="004C3FAC" w:rsidP="004C3FAC">
      <w:pPr>
        <w:spacing w:line="240" w:lineRule="exact"/>
        <w:ind w:left="634" w:rightChars="37" w:right="89" w:hangingChars="321" w:hanging="634"/>
        <w:rPr>
          <w:rFonts w:ascii="標楷體" w:eastAsia="標楷體" w:hAnsi="標楷體"/>
          <w:sz w:val="20"/>
          <w:szCs w:val="20"/>
        </w:rPr>
      </w:pPr>
      <w:r w:rsidRPr="004C3FAC">
        <w:rPr>
          <w:rFonts w:ascii="標楷體" w:eastAsia="標楷體" w:hAnsi="標楷體" w:cs="Times New Roman" w:hint="eastAsia"/>
          <w:w w:val="99"/>
          <w:sz w:val="20"/>
          <w:szCs w:val="20"/>
        </w:rPr>
        <w:t>財團法人台灣票據交換所111年4月29日第7屆第7次董事會決議通過</w:t>
      </w:r>
      <w:r w:rsidR="00797A4B" w:rsidRPr="004C3FAC">
        <w:rPr>
          <w:rFonts w:ascii="標楷體" w:eastAsia="標楷體" w:hAnsi="標楷體" w:hint="eastAsia"/>
          <w:w w:val="99"/>
          <w:sz w:val="20"/>
          <w:szCs w:val="20"/>
        </w:rPr>
        <w:t>修正第</w:t>
      </w:r>
      <w:r w:rsidR="00797A4B">
        <w:rPr>
          <w:rFonts w:ascii="標楷體" w:eastAsia="標楷體" w:hAnsi="標楷體" w:hint="eastAsia"/>
          <w:w w:val="99"/>
          <w:sz w:val="20"/>
          <w:szCs w:val="20"/>
        </w:rPr>
        <w:t>八點</w:t>
      </w:r>
      <w:r w:rsidR="00361B45">
        <w:rPr>
          <w:rFonts w:ascii="標楷體" w:eastAsia="標楷體" w:hAnsi="標楷體" w:hint="eastAsia"/>
          <w:w w:val="99"/>
          <w:sz w:val="20"/>
          <w:szCs w:val="20"/>
        </w:rPr>
        <w:t>、</w:t>
      </w:r>
      <w:bookmarkStart w:id="0" w:name="_GoBack"/>
      <w:bookmarkEnd w:id="0"/>
      <w:r w:rsidR="00797A4B" w:rsidRPr="004C3FAC">
        <w:rPr>
          <w:rFonts w:ascii="標楷體" w:eastAsia="標楷體" w:hAnsi="標楷體" w:hint="eastAsia"/>
          <w:w w:val="99"/>
          <w:sz w:val="20"/>
          <w:szCs w:val="20"/>
        </w:rPr>
        <w:t>第十</w:t>
      </w:r>
      <w:r w:rsidR="00797A4B">
        <w:rPr>
          <w:rFonts w:ascii="標楷體" w:eastAsia="標楷體" w:hAnsi="標楷體" w:hint="eastAsia"/>
          <w:w w:val="99"/>
          <w:sz w:val="20"/>
          <w:szCs w:val="20"/>
        </w:rPr>
        <w:t>三點</w:t>
      </w:r>
    </w:p>
    <w:p w:rsidR="0006530C" w:rsidRDefault="004C3FAC" w:rsidP="004C3FAC">
      <w:pPr>
        <w:spacing w:line="240" w:lineRule="exact"/>
        <w:rPr>
          <w:rFonts w:ascii="標楷體" w:eastAsia="標楷體" w:hAnsi="標楷體" w:cs="Times New Roman"/>
          <w:w w:val="99"/>
          <w:sz w:val="20"/>
          <w:szCs w:val="20"/>
        </w:rPr>
      </w:pPr>
      <w:r w:rsidRPr="004C3FAC">
        <w:rPr>
          <w:rFonts w:ascii="標楷體" w:eastAsia="標楷體" w:hAnsi="標楷體" w:cs="Times New Roman" w:hint="eastAsia"/>
          <w:w w:val="99"/>
          <w:sz w:val="20"/>
          <w:szCs w:val="20"/>
        </w:rPr>
        <w:t>中央銀行111年8月19日台央業字第1110028126號函同意備查</w:t>
      </w:r>
    </w:p>
    <w:p w:rsidR="004C3FAC" w:rsidRPr="004C3FAC" w:rsidRDefault="004C3FAC" w:rsidP="004C3FAC">
      <w:pPr>
        <w:spacing w:line="240" w:lineRule="exact"/>
        <w:rPr>
          <w:rFonts w:ascii="標楷體" w:eastAsia="標楷體" w:hAnsi="標楷體"/>
          <w:sz w:val="20"/>
          <w:szCs w:val="20"/>
          <w:lang w:eastAsia="zh-HK"/>
        </w:rPr>
      </w:pPr>
    </w:p>
    <w:p w:rsidR="001C240A" w:rsidRPr="001B13CE" w:rsidRDefault="00D03D89" w:rsidP="001C240A">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rPr>
        <w:t>台灣票據交換所（以下簡稱本所）為因應交換票據由本所</w:t>
      </w:r>
      <w:r w:rsidR="00290166" w:rsidRPr="001B13CE">
        <w:rPr>
          <w:rFonts w:ascii="標楷體" w:eastAsia="標楷體" w:hAnsi="標楷體" w:hint="eastAsia"/>
          <w:sz w:val="28"/>
          <w:szCs w:val="28"/>
        </w:rPr>
        <w:t>或</w:t>
      </w:r>
      <w:r w:rsidRPr="001B13CE">
        <w:rPr>
          <w:rFonts w:ascii="標楷體" w:eastAsia="標楷體" w:hAnsi="標楷體" w:hint="eastAsia"/>
          <w:sz w:val="28"/>
          <w:szCs w:val="28"/>
        </w:rPr>
        <w:t>金融業者委託快遞業者運送途中，發生整批票據「被盜、遺失或滅失」（以下簡稱喪失）之重大事故</w:t>
      </w:r>
      <w:r w:rsidR="00290166" w:rsidRPr="001B13CE">
        <w:rPr>
          <w:rFonts w:ascii="標楷體" w:eastAsia="標楷體" w:hAnsi="標楷體" w:hint="eastAsia"/>
          <w:sz w:val="28"/>
          <w:szCs w:val="28"/>
        </w:rPr>
        <w:t>時</w:t>
      </w:r>
      <w:r w:rsidRPr="001B13CE">
        <w:rPr>
          <w:rFonts w:ascii="標楷體" w:eastAsia="標楷體" w:hAnsi="標楷體" w:hint="eastAsia"/>
          <w:sz w:val="28"/>
          <w:szCs w:val="28"/>
        </w:rPr>
        <w:t>，有關票據喪失後之</w:t>
      </w:r>
      <w:r w:rsidR="00290166" w:rsidRPr="001B13CE">
        <w:rPr>
          <w:rFonts w:ascii="標楷體" w:eastAsia="標楷體" w:hAnsi="標楷體" w:hint="eastAsia"/>
          <w:sz w:val="28"/>
          <w:szCs w:val="28"/>
        </w:rPr>
        <w:t>通報程序、</w:t>
      </w:r>
      <w:r w:rsidRPr="001B13CE">
        <w:rPr>
          <w:rFonts w:ascii="標楷體" w:eastAsia="標楷體" w:hAnsi="標楷體" w:hint="eastAsia"/>
          <w:sz w:val="28"/>
          <w:szCs w:val="28"/>
        </w:rPr>
        <w:t>交換結算、掛失止付、退票及</w:t>
      </w:r>
      <w:r w:rsidR="00290166" w:rsidRPr="001B13CE">
        <w:rPr>
          <w:rFonts w:ascii="標楷體" w:eastAsia="標楷體" w:hAnsi="標楷體" w:hint="eastAsia"/>
          <w:sz w:val="28"/>
          <w:szCs w:val="28"/>
        </w:rPr>
        <w:t>支</w:t>
      </w:r>
      <w:r w:rsidRPr="001B13CE">
        <w:rPr>
          <w:rFonts w:ascii="標楷體" w:eastAsia="標楷體" w:hAnsi="標楷體" w:hint="eastAsia"/>
          <w:sz w:val="28"/>
          <w:szCs w:val="28"/>
        </w:rPr>
        <w:t>付</w:t>
      </w:r>
      <w:r w:rsidR="00290166" w:rsidRPr="001B13CE">
        <w:rPr>
          <w:rFonts w:ascii="標楷體" w:eastAsia="標楷體" w:hAnsi="標楷體" w:hint="eastAsia"/>
          <w:sz w:val="28"/>
          <w:szCs w:val="28"/>
        </w:rPr>
        <w:t>票</w:t>
      </w:r>
      <w:r w:rsidRPr="001B13CE">
        <w:rPr>
          <w:rFonts w:ascii="標楷體" w:eastAsia="標楷體" w:hAnsi="標楷體" w:hint="eastAsia"/>
          <w:sz w:val="28"/>
          <w:szCs w:val="28"/>
        </w:rPr>
        <w:t>款</w:t>
      </w:r>
      <w:r w:rsidR="009C5BDE" w:rsidRPr="001B13CE">
        <w:rPr>
          <w:rFonts w:ascii="標楷體" w:eastAsia="標楷體" w:hAnsi="標楷體" w:hint="eastAsia"/>
          <w:sz w:val="28"/>
          <w:szCs w:val="28"/>
        </w:rPr>
        <w:t>之</w:t>
      </w:r>
      <w:r w:rsidR="000203CC" w:rsidRPr="001B13CE">
        <w:rPr>
          <w:rFonts w:ascii="標楷體" w:eastAsia="標楷體" w:hAnsi="標楷體" w:hint="eastAsia"/>
          <w:sz w:val="28"/>
          <w:szCs w:val="28"/>
        </w:rPr>
        <w:t>處理</w:t>
      </w:r>
      <w:r w:rsidR="00290166" w:rsidRPr="001B13CE">
        <w:rPr>
          <w:rFonts w:ascii="標楷體" w:eastAsia="標楷體" w:hAnsi="標楷體" w:hint="eastAsia"/>
          <w:sz w:val="28"/>
          <w:szCs w:val="28"/>
        </w:rPr>
        <w:t>與收費機制</w:t>
      </w:r>
      <w:r w:rsidRPr="001B13CE">
        <w:rPr>
          <w:rFonts w:ascii="標楷體" w:eastAsia="標楷體" w:hAnsi="標楷體" w:hint="eastAsia"/>
          <w:sz w:val="28"/>
          <w:szCs w:val="28"/>
        </w:rPr>
        <w:t>等</w:t>
      </w:r>
      <w:r w:rsidR="0003552E" w:rsidRPr="001B13CE">
        <w:rPr>
          <w:rFonts w:ascii="標楷體" w:eastAsia="標楷體" w:hAnsi="標楷體" w:hint="eastAsia"/>
          <w:sz w:val="28"/>
          <w:szCs w:val="28"/>
        </w:rPr>
        <w:t>作業需要</w:t>
      </w:r>
      <w:r w:rsidRPr="001B13CE">
        <w:rPr>
          <w:rFonts w:ascii="標楷體" w:eastAsia="標楷體" w:hAnsi="標楷體" w:hint="eastAsia"/>
          <w:sz w:val="28"/>
          <w:szCs w:val="28"/>
        </w:rPr>
        <w:t>，特訂定本應注意處理事項。</w:t>
      </w:r>
    </w:p>
    <w:p w:rsidR="00702799" w:rsidRPr="001B13CE" w:rsidRDefault="00702799" w:rsidP="001C240A">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所有</w:t>
      </w:r>
      <w:r w:rsidRPr="001B13CE">
        <w:rPr>
          <w:rFonts w:ascii="標楷體" w:eastAsia="標楷體" w:hAnsi="標楷體" w:hint="eastAsia"/>
          <w:sz w:val="28"/>
          <w:szCs w:val="28"/>
        </w:rPr>
        <w:t>參加MICR票據交換之金融業者，除應將本應注意處理事項相關規定納入與快遞公司簽訂之契約條款，規範快遞公司應負之責任外，並應將每日提出待交換票據之票號、付款行代號、帳號及金額等欄位MICR資料予以留存，以落實本應注意處理事項之施行。</w:t>
      </w:r>
    </w:p>
    <w:p w:rsidR="00702799" w:rsidRPr="001B13CE" w:rsidRDefault="00702799" w:rsidP="001C240A">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交換</w:t>
      </w:r>
      <w:r w:rsidRPr="001B13CE">
        <w:rPr>
          <w:rFonts w:ascii="標楷體" w:eastAsia="標楷體" w:hAnsi="標楷體" w:hint="eastAsia"/>
          <w:sz w:val="28"/>
          <w:szCs w:val="28"/>
        </w:rPr>
        <w:t>票據委託快遞業者運送途中，發生整批票據喪失時，負責運送之快遞公司人員應即以電話通報該公司，快遞公司接獲通報後，除應立即派人至事故現場協助處理善後，將發生事故之詳情、正確時間、地點及損害情形向當地警察機關備案外，並應即時先以口頭向託運金融業者、本所總所、相關分所及所屬MICR作業中心之緊急聯絡人員報告後，再儘速以</w:t>
      </w:r>
      <w:r w:rsidRPr="001B13CE">
        <w:rPr>
          <w:rFonts w:ascii="標楷體" w:eastAsia="標楷體" w:hAnsi="標楷體" w:hint="eastAsia"/>
          <w:kern w:val="0"/>
          <w:sz w:val="28"/>
          <w:szCs w:val="28"/>
        </w:rPr>
        <w:t>通報書</w:t>
      </w:r>
      <w:r w:rsidRPr="001B13CE">
        <w:rPr>
          <w:rFonts w:ascii="標楷體" w:eastAsia="標楷體" w:hAnsi="標楷體" w:hint="eastAsia"/>
          <w:sz w:val="28"/>
          <w:szCs w:val="28"/>
        </w:rPr>
        <w:t>（格式一）通報上述單位；本所總所應即以電話將此重大訊息通報主管機關並揭露相關情事，周知各參加交換單位。</w:t>
      </w:r>
    </w:p>
    <w:p w:rsidR="00702799" w:rsidRPr="001B13CE" w:rsidRDefault="00702799" w:rsidP="001C240A">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發生</w:t>
      </w:r>
      <w:r w:rsidRPr="001B13CE">
        <w:rPr>
          <w:rFonts w:ascii="標楷體" w:eastAsia="標楷體" w:hAnsi="標楷體" w:hint="eastAsia"/>
          <w:sz w:val="28"/>
          <w:szCs w:val="28"/>
        </w:rPr>
        <w:t>上述事故時，依發生時點，各相關單位應即通報及處理流程說明如下：</w:t>
      </w:r>
    </w:p>
    <w:p w:rsidR="00702799" w:rsidRPr="001B13CE" w:rsidRDefault="00702799" w:rsidP="00702799">
      <w:pPr>
        <w:pStyle w:val="a4"/>
        <w:numPr>
          <w:ilvl w:val="0"/>
          <w:numId w:val="25"/>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提示</w:t>
      </w:r>
      <w:r w:rsidRPr="001B13CE">
        <w:rPr>
          <w:rFonts w:ascii="標楷體" w:eastAsia="標楷體" w:hAnsi="標楷體" w:hint="eastAsia"/>
          <w:sz w:val="28"/>
          <w:szCs w:val="28"/>
        </w:rPr>
        <w:t>行送往本所總（分）所途中發生時，相關提示行於接獲快遞公司通報後，應即以</w:t>
      </w:r>
      <w:r w:rsidRPr="001B13CE">
        <w:rPr>
          <w:rFonts w:ascii="標楷體" w:eastAsia="標楷體" w:hAnsi="標楷體" w:hint="eastAsia"/>
          <w:kern w:val="0"/>
          <w:sz w:val="28"/>
          <w:szCs w:val="28"/>
        </w:rPr>
        <w:t>通知書</w:t>
      </w:r>
      <w:r w:rsidRPr="001B13CE">
        <w:rPr>
          <w:rFonts w:ascii="標楷體" w:eastAsia="標楷體" w:hAnsi="標楷體" w:hint="eastAsia"/>
          <w:sz w:val="28"/>
          <w:szCs w:val="28"/>
        </w:rPr>
        <w:t>（格式二）告知本所相關作業中心及分所票據喪失之事實及是否啟動本應變機制，並於六小時內，將第二點留存之當日提出待交換票據MICR資料，依規定之</w:t>
      </w:r>
      <w:r w:rsidRPr="001B13CE">
        <w:rPr>
          <w:rFonts w:ascii="標楷體" w:eastAsia="標楷體" w:hAnsi="標楷體" w:hint="eastAsia"/>
          <w:kern w:val="0"/>
          <w:sz w:val="28"/>
          <w:szCs w:val="28"/>
        </w:rPr>
        <w:t>實體票據運送被盜、遺失或滅失時提示交換票據電子檔</w:t>
      </w:r>
      <w:r w:rsidRPr="001B13CE">
        <w:rPr>
          <w:rFonts w:ascii="標楷體" w:eastAsia="標楷體" w:hAnsi="標楷體" w:hint="eastAsia"/>
          <w:sz w:val="28"/>
          <w:szCs w:val="28"/>
        </w:rPr>
        <w:t>格式（格式三），以電子郵件傳送本所MICR作業中心，並另出具書面文件，說明所提出待交換票據與傳送之MICR資料相符</w:t>
      </w:r>
      <w:r w:rsidRPr="001B13CE">
        <w:rPr>
          <w:rFonts w:ascii="標楷體" w:eastAsia="標楷體" w:hAnsi="標楷體" w:hint="eastAsia"/>
          <w:sz w:val="28"/>
          <w:szCs w:val="28"/>
        </w:rPr>
        <w:lastRenderedPageBreak/>
        <w:t>合正確無誤，俾憑以辦理票據交換作業。本所MICR作業中心於作業完成後，應儘速配合具函檢附喪失票據錄製之MICR資料檔，供付款行提回辦理當日之退票及受理提示行依客戶授權代理票據權利人申報掛失止付等事宜。</w:t>
      </w:r>
    </w:p>
    <w:p w:rsidR="00702799" w:rsidRPr="001B13CE" w:rsidRDefault="00702799" w:rsidP="00702799">
      <w:pPr>
        <w:pStyle w:val="a4"/>
        <w:numPr>
          <w:ilvl w:val="0"/>
          <w:numId w:val="25"/>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本所</w:t>
      </w:r>
      <w:r w:rsidRPr="001B13CE">
        <w:rPr>
          <w:rFonts w:ascii="標楷體" w:eastAsia="標楷體" w:hAnsi="標楷體" w:hint="eastAsia"/>
          <w:sz w:val="28"/>
          <w:szCs w:val="28"/>
        </w:rPr>
        <w:t>各分所送往所屬MICR作業中心途中發生時，相關分所於接獲快遞公司通報後，應立即以電話並將快遞公司通報書傳真通知當日所有提示行及相關共用中心，相關提示行應於接獲通知後六小時內，將第二點留存之當日提出待交換票據MICR資料，依第一款規定格式（格式三），以電子郵件傳送本所MICR作業中心，並由提示行出具書面文件，說明所提出待交換票據與傳送之MICR資料相符合正確無誤，俾憑以辦理票據交換作業。本所MICR作業中心於作業完成後，應儘速具函檢附喪失票據錄製之MICR資料檔，供付款行提回辦理當日之退票及受理提示行依客戶授權代理票據權利人申報掛失止付等事宜。</w:t>
      </w:r>
    </w:p>
    <w:p w:rsidR="00702799" w:rsidRPr="001B13CE" w:rsidRDefault="00702799" w:rsidP="00702799">
      <w:pPr>
        <w:pStyle w:val="a4"/>
        <w:numPr>
          <w:ilvl w:val="0"/>
          <w:numId w:val="25"/>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本所</w:t>
      </w:r>
      <w:r w:rsidRPr="001B13CE">
        <w:rPr>
          <w:rFonts w:ascii="標楷體" w:eastAsia="標楷體" w:hAnsi="標楷體" w:hint="eastAsia"/>
          <w:sz w:val="28"/>
          <w:szCs w:val="28"/>
        </w:rPr>
        <w:t>MICR作業中心送往轄屬各分所途中發生時，相關MICR作業中心於接獲快遞公司通報後，應儘速具函檢附喪失票據錄製之MICR資料檔、票據正、反面影像，供付款行提回辦理當日之退票及受理提示行依客戶授權代理票據權利人申報掛失止付等事宜。</w:t>
      </w:r>
    </w:p>
    <w:p w:rsidR="00702799" w:rsidRPr="001B13CE" w:rsidRDefault="00702799" w:rsidP="00702799">
      <w:pPr>
        <w:pStyle w:val="a4"/>
        <w:numPr>
          <w:ilvl w:val="0"/>
          <w:numId w:val="25"/>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付款</w:t>
      </w:r>
      <w:r w:rsidRPr="001B13CE">
        <w:rPr>
          <w:rFonts w:ascii="標楷體" w:eastAsia="標楷體" w:hAnsi="標楷體" w:hint="eastAsia"/>
          <w:sz w:val="28"/>
          <w:szCs w:val="28"/>
        </w:rPr>
        <w:t>行自本所總（分）所提回途中發生時，相關付款行於接獲快遞公司通報後，應即以</w:t>
      </w:r>
      <w:r w:rsidRPr="001B13CE">
        <w:rPr>
          <w:rFonts w:ascii="標楷體" w:eastAsia="標楷體" w:hAnsi="標楷體" w:hint="eastAsia"/>
          <w:kern w:val="0"/>
          <w:sz w:val="28"/>
          <w:szCs w:val="28"/>
        </w:rPr>
        <w:t>通知書</w:t>
      </w:r>
      <w:r w:rsidRPr="001B13CE">
        <w:rPr>
          <w:rFonts w:ascii="標楷體" w:eastAsia="標楷體" w:hAnsi="標楷體" w:hint="eastAsia"/>
          <w:sz w:val="28"/>
          <w:szCs w:val="28"/>
        </w:rPr>
        <w:t>（格式二）告知本所相關作業中心及分所票據喪失之事實及是否啟動本應變機制，本所MICR作業中心應儘速配合具函檢附喪失票據錄製之MICR資料檔、票據正、反面影像，供付款行提回辦理當日之退票及依客戶授權代理票據權利人申報掛失止付等事宜。</w:t>
      </w:r>
    </w:p>
    <w:p w:rsidR="00702799" w:rsidRPr="001B13CE" w:rsidRDefault="00702799" w:rsidP="00702799">
      <w:pPr>
        <w:spacing w:line="480" w:lineRule="exact"/>
        <w:ind w:left="567"/>
        <w:rPr>
          <w:rFonts w:ascii="標楷體" w:eastAsia="標楷體" w:hAnsi="標楷體"/>
          <w:sz w:val="28"/>
          <w:szCs w:val="28"/>
        </w:rPr>
      </w:pPr>
      <w:r w:rsidRPr="001B13CE">
        <w:rPr>
          <w:rFonts w:ascii="標楷體" w:eastAsia="標楷體" w:hAnsi="標楷體" w:hint="eastAsia"/>
          <w:sz w:val="28"/>
          <w:szCs w:val="28"/>
          <w:lang w:eastAsia="zh-HK"/>
        </w:rPr>
        <w:t>提示行</w:t>
      </w:r>
      <w:r w:rsidRPr="001B13CE">
        <w:rPr>
          <w:rFonts w:ascii="標楷體" w:eastAsia="標楷體" w:hAnsi="標楷體" w:hint="eastAsia"/>
          <w:sz w:val="28"/>
          <w:szCs w:val="28"/>
        </w:rPr>
        <w:t>及付款行依前項第一款及第四款書面告知啟動本應變機制者，依第五點至第十一點辦理後續相關事宜;提示行及付款行告知不啟動者，則應於事後將其處理結果函知本所。</w:t>
      </w:r>
    </w:p>
    <w:p w:rsidR="00702799" w:rsidRPr="001B13CE" w:rsidRDefault="00702799" w:rsidP="001C240A">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掛失</w:t>
      </w:r>
      <w:r w:rsidRPr="001B13CE">
        <w:rPr>
          <w:rFonts w:ascii="標楷體" w:eastAsia="標楷體" w:hAnsi="標楷體" w:hint="eastAsia"/>
          <w:sz w:val="28"/>
          <w:szCs w:val="28"/>
        </w:rPr>
        <w:t>止付之處理：</w:t>
      </w:r>
    </w:p>
    <w:p w:rsidR="00702799" w:rsidRPr="001B13CE" w:rsidRDefault="00702799" w:rsidP="00702799">
      <w:pPr>
        <w:pStyle w:val="a4"/>
        <w:spacing w:line="480" w:lineRule="exact"/>
        <w:ind w:leftChars="0" w:left="567"/>
        <w:rPr>
          <w:rFonts w:ascii="標楷體" w:eastAsia="標楷體" w:hAnsi="標楷體"/>
          <w:sz w:val="28"/>
          <w:szCs w:val="28"/>
        </w:rPr>
      </w:pPr>
      <w:r w:rsidRPr="001B13CE">
        <w:rPr>
          <w:rFonts w:ascii="標楷體" w:eastAsia="標楷體" w:hAnsi="標楷體" w:hint="eastAsia"/>
          <w:sz w:val="28"/>
          <w:szCs w:val="28"/>
          <w:lang w:eastAsia="zh-HK"/>
        </w:rPr>
        <w:t>事故</w:t>
      </w:r>
      <w:r w:rsidRPr="001B13CE">
        <w:rPr>
          <w:rFonts w:ascii="標楷體" w:eastAsia="標楷體" w:hAnsi="標楷體" w:hint="eastAsia"/>
          <w:sz w:val="28"/>
          <w:szCs w:val="28"/>
        </w:rPr>
        <w:t>發生後，除前點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第四款票據由付款行依客戶授權代理票據權利人依「票據掛失止付處理規範」辦理掛失止付及公示催告手續外，其餘各款票據由提示行依客戶授權代理票據權利人將留存之提示票據MICR資料，填具</w:t>
      </w:r>
      <w:r w:rsidRPr="001B13CE">
        <w:rPr>
          <w:rFonts w:ascii="標楷體" w:eastAsia="標楷體" w:hAnsi="標楷體" w:hint="eastAsia"/>
          <w:sz w:val="28"/>
          <w:szCs w:val="28"/>
        </w:rPr>
        <w:lastRenderedPageBreak/>
        <w:t>「掛失止付通知書」及「遺失票據申報書」，或至本所MICR作業中心FTP傳檔主機提回「整批票據喪失發票人戶名中文回覆檔」(格式四)，以一戶一件方式套印，交由快遞公司傳遞，將資料送達付款行辦理掛失止付，或以傳真方式辦理，事後再將正本檢送付款行，並向法院聲請公示催告。但喪失票據依規定不得辦理掛失止付者，得逕向法院聲請公示催告。</w:t>
      </w:r>
    </w:p>
    <w:p w:rsidR="00702799" w:rsidRPr="001B13CE" w:rsidRDefault="00702799" w:rsidP="001C240A">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退票</w:t>
      </w:r>
      <w:r w:rsidRPr="001B13CE">
        <w:rPr>
          <w:rFonts w:ascii="標楷體" w:eastAsia="標楷體" w:hAnsi="標楷體" w:hint="eastAsia"/>
          <w:sz w:val="28"/>
          <w:szCs w:val="28"/>
        </w:rPr>
        <w:t>及支付票款之處理：</w:t>
      </w:r>
    </w:p>
    <w:p w:rsidR="00702799" w:rsidRPr="001B13CE" w:rsidRDefault="00702799" w:rsidP="00702799">
      <w:pPr>
        <w:pStyle w:val="a4"/>
        <w:numPr>
          <w:ilvl w:val="0"/>
          <w:numId w:val="26"/>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喪失</w:t>
      </w:r>
      <w:r w:rsidRPr="001B13CE">
        <w:rPr>
          <w:rFonts w:ascii="標楷體" w:eastAsia="標楷體" w:hAnsi="標楷體" w:hint="eastAsia"/>
          <w:sz w:val="28"/>
          <w:szCs w:val="28"/>
        </w:rPr>
        <w:t>票據經提示行或付款行依客戶授權代理票據權利人辦妥掛失止付及公示催告手續後，付款行應依本所函及MICR資料或票據正、反面影像，對支票存款帳戶餘額或允許墊借之額度內足付票款金額者，先依規定予以留存，再以「整批票據喪失經掛失止付」（退票理由代號：94）理由辦理退票；不足票款金額者，以「存款不足及票據經掛失止付」（退票理由代號：03）理由辦理退票。</w:t>
      </w:r>
    </w:p>
    <w:p w:rsidR="00702799" w:rsidRPr="001B13CE" w:rsidRDefault="00702799" w:rsidP="00702799">
      <w:pPr>
        <w:pStyle w:val="a4"/>
        <w:numPr>
          <w:ilvl w:val="0"/>
          <w:numId w:val="26"/>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付款</w:t>
      </w:r>
      <w:r w:rsidRPr="001B13CE">
        <w:rPr>
          <w:rFonts w:ascii="標楷體" w:eastAsia="標楷體" w:hAnsi="標楷體" w:hint="eastAsia"/>
          <w:sz w:val="28"/>
          <w:szCs w:val="28"/>
        </w:rPr>
        <w:t>行依前款規定予以留存票款金額者，應即以電話通知本所或提示行提供擔保後，再依下列方式辦理支付票款手續。但票據提示前原已辦理掛失止付，或經法院裁定禁止提示付款者，仍應以該等理由辦理退票，不得先行支付票款：</w:t>
      </w:r>
    </w:p>
    <w:p w:rsidR="00702799" w:rsidRPr="001B13CE" w:rsidRDefault="001330EE" w:rsidP="008A1F66">
      <w:pPr>
        <w:pStyle w:val="a4"/>
        <w:numPr>
          <w:ilvl w:val="0"/>
          <w:numId w:val="27"/>
        </w:numPr>
        <w:spacing w:line="480" w:lineRule="exact"/>
        <w:ind w:leftChars="0" w:left="1418" w:hanging="425"/>
        <w:rPr>
          <w:rFonts w:ascii="標楷體" w:eastAsia="標楷體" w:hAnsi="標楷體"/>
          <w:sz w:val="28"/>
          <w:szCs w:val="28"/>
        </w:rPr>
      </w:pPr>
      <w:r w:rsidRPr="001B13CE">
        <w:rPr>
          <w:rFonts w:ascii="標楷體" w:eastAsia="標楷體" w:hAnsi="標楷體" w:hint="eastAsia"/>
          <w:sz w:val="28"/>
          <w:szCs w:val="28"/>
          <w:lang w:eastAsia="zh-HK"/>
        </w:rPr>
        <w:t>對於</w:t>
      </w:r>
      <w:r w:rsidRPr="001B13CE">
        <w:rPr>
          <w:rFonts w:ascii="標楷體" w:eastAsia="標楷體" w:hAnsi="標楷體" w:hint="eastAsia"/>
          <w:sz w:val="28"/>
          <w:szCs w:val="28"/>
        </w:rPr>
        <w:t>第四點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第二、三款因本所各分所與所屬MICR作業中心間，委託快遞業者運送途中發生事故者，由本所總所（或授權發生地作業中心之分所）具函提供擔保，請付款行先行支付票款。</w:t>
      </w:r>
    </w:p>
    <w:p w:rsidR="001330EE" w:rsidRPr="001B13CE" w:rsidRDefault="001330EE" w:rsidP="008A1F66">
      <w:pPr>
        <w:pStyle w:val="a4"/>
        <w:numPr>
          <w:ilvl w:val="0"/>
          <w:numId w:val="27"/>
        </w:numPr>
        <w:spacing w:line="480" w:lineRule="exact"/>
        <w:ind w:leftChars="0" w:left="1418" w:hanging="425"/>
        <w:rPr>
          <w:rFonts w:ascii="標楷體" w:eastAsia="標楷體" w:hAnsi="標楷體"/>
          <w:sz w:val="28"/>
          <w:szCs w:val="28"/>
        </w:rPr>
      </w:pPr>
      <w:r w:rsidRPr="001B13CE">
        <w:rPr>
          <w:rFonts w:ascii="標楷體" w:eastAsia="標楷體" w:hAnsi="標楷體" w:hint="eastAsia"/>
          <w:sz w:val="28"/>
          <w:szCs w:val="28"/>
          <w:lang w:eastAsia="zh-HK"/>
        </w:rPr>
        <w:t>對於</w:t>
      </w:r>
      <w:r w:rsidRPr="001B13CE">
        <w:rPr>
          <w:rFonts w:ascii="標楷體" w:eastAsia="標楷體" w:hAnsi="標楷體" w:hint="eastAsia"/>
          <w:sz w:val="28"/>
          <w:szCs w:val="28"/>
        </w:rPr>
        <w:t>第四點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第一、四款因提示行或付款行委託快遞業者送往本所總（分）所或自本所總（分）所提回途中發生事故者，由提示行總行（或授權發生地之分行）具函提供擔保，請付款行先行支付票款或由付款行自行先予支付票款。</w:t>
      </w:r>
    </w:p>
    <w:p w:rsidR="00702799" w:rsidRPr="001B13CE" w:rsidRDefault="001330EE" w:rsidP="00702799">
      <w:pPr>
        <w:pStyle w:val="a4"/>
        <w:numPr>
          <w:ilvl w:val="0"/>
          <w:numId w:val="26"/>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付款</w:t>
      </w:r>
      <w:r w:rsidRPr="001B13CE">
        <w:rPr>
          <w:rFonts w:ascii="標楷體" w:eastAsia="標楷體" w:hAnsi="標楷體" w:hint="eastAsia"/>
          <w:sz w:val="28"/>
          <w:szCs w:val="28"/>
        </w:rPr>
        <w:t>行依規定予以留存票款以「94-整批票據喪失經掛失止付」理由辦理退票者，該項退票不列入當日退票交換程序辦理結（清）算作業。如因退票數量龐大，未能及時於當日開具退票理由單時，得延後補送。本所對該項退票，不予登錄及移送警察機關處理，將另作「專案列管」備查。</w:t>
      </w:r>
    </w:p>
    <w:p w:rsidR="001330EE" w:rsidRPr="001B13CE" w:rsidRDefault="001330EE" w:rsidP="00702799">
      <w:pPr>
        <w:pStyle w:val="a4"/>
        <w:numPr>
          <w:ilvl w:val="0"/>
          <w:numId w:val="26"/>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以</w:t>
      </w:r>
      <w:r w:rsidRPr="001B13CE">
        <w:rPr>
          <w:rFonts w:ascii="標楷體" w:eastAsia="標楷體" w:hAnsi="標楷體" w:hint="eastAsia"/>
          <w:sz w:val="28"/>
          <w:szCs w:val="28"/>
        </w:rPr>
        <w:t>「03-存款不足及票據經掛失止付」理由退票，若發票人提存足額掛失</w:t>
      </w:r>
      <w:r w:rsidRPr="001B13CE">
        <w:rPr>
          <w:rFonts w:ascii="標楷體" w:eastAsia="標楷體" w:hAnsi="標楷體" w:hint="eastAsia"/>
          <w:sz w:val="28"/>
          <w:szCs w:val="28"/>
        </w:rPr>
        <w:lastRenderedPageBreak/>
        <w:t>止付保留款者，付款行應即於二個營業日內，連同「其他應付款-止付保留款」帳收入傳票影本核轉當地本所總（分）所為提存備付註記。發票人提存足額掛失止付保留款後，提示人得參照第二款規定，請求提示行、付款行或票交所提供擔保，由付款行先行支付票款；發票人並得請付款行對該次退票紀錄專案辦理清償註記。</w:t>
      </w:r>
    </w:p>
    <w:p w:rsidR="00702799" w:rsidRPr="001B13CE" w:rsidRDefault="001330EE" w:rsidP="00702799">
      <w:pPr>
        <w:pStyle w:val="a4"/>
        <w:numPr>
          <w:ilvl w:val="0"/>
          <w:numId w:val="26"/>
        </w:numPr>
        <w:spacing w:line="480" w:lineRule="exact"/>
        <w:ind w:leftChars="0" w:left="1134" w:hanging="567"/>
        <w:rPr>
          <w:rFonts w:ascii="標楷體" w:eastAsia="標楷體" w:hAnsi="標楷體"/>
          <w:sz w:val="28"/>
          <w:szCs w:val="28"/>
        </w:rPr>
      </w:pPr>
      <w:r w:rsidRPr="001B13CE">
        <w:rPr>
          <w:rFonts w:ascii="標楷體" w:eastAsia="標楷體" w:hAnsi="標楷體" w:hint="eastAsia"/>
          <w:sz w:val="28"/>
          <w:szCs w:val="28"/>
          <w:lang w:eastAsia="zh-HK"/>
        </w:rPr>
        <w:t>喪失</w:t>
      </w:r>
      <w:r w:rsidRPr="001B13CE">
        <w:rPr>
          <w:rFonts w:ascii="標楷體" w:eastAsia="標楷體" w:hAnsi="標楷體" w:hint="eastAsia"/>
          <w:sz w:val="28"/>
          <w:szCs w:val="28"/>
        </w:rPr>
        <w:t>票據經除權判決後：</w:t>
      </w:r>
    </w:p>
    <w:p w:rsidR="001330EE" w:rsidRPr="001B13CE" w:rsidRDefault="001330EE" w:rsidP="008A1F66">
      <w:pPr>
        <w:pStyle w:val="a4"/>
        <w:numPr>
          <w:ilvl w:val="0"/>
          <w:numId w:val="28"/>
        </w:numPr>
        <w:spacing w:line="480" w:lineRule="exact"/>
        <w:ind w:leftChars="0" w:left="1418" w:hanging="425"/>
        <w:rPr>
          <w:rFonts w:ascii="標楷體" w:eastAsia="標楷體" w:hAnsi="標楷體"/>
          <w:sz w:val="28"/>
          <w:szCs w:val="28"/>
        </w:rPr>
      </w:pPr>
      <w:r w:rsidRPr="001B13CE">
        <w:rPr>
          <w:rFonts w:ascii="標楷體" w:eastAsia="標楷體" w:hAnsi="標楷體" w:hint="eastAsia"/>
          <w:sz w:val="28"/>
          <w:szCs w:val="28"/>
          <w:lang w:eastAsia="zh-HK"/>
        </w:rPr>
        <w:t>依</w:t>
      </w:r>
      <w:r w:rsidRPr="001B13CE">
        <w:rPr>
          <w:rFonts w:ascii="標楷體" w:eastAsia="標楷體" w:hAnsi="標楷體" w:hint="eastAsia"/>
          <w:sz w:val="28"/>
          <w:szCs w:val="28"/>
        </w:rPr>
        <w:t>第二款規定已支付票款者，以除權判決書作為冲銷支付票款之憑證。</w:t>
      </w:r>
    </w:p>
    <w:p w:rsidR="001330EE" w:rsidRPr="001B13CE" w:rsidRDefault="001330EE" w:rsidP="00892AC2">
      <w:pPr>
        <w:pStyle w:val="a4"/>
        <w:numPr>
          <w:ilvl w:val="0"/>
          <w:numId w:val="28"/>
        </w:numPr>
        <w:spacing w:line="480" w:lineRule="exact"/>
        <w:ind w:leftChars="0" w:left="1418" w:hanging="425"/>
        <w:rPr>
          <w:rFonts w:ascii="標楷體" w:eastAsia="標楷體" w:hAnsi="標楷體"/>
          <w:sz w:val="28"/>
          <w:szCs w:val="28"/>
        </w:rPr>
      </w:pPr>
      <w:r w:rsidRPr="001B13CE">
        <w:rPr>
          <w:rFonts w:ascii="標楷體" w:eastAsia="標楷體" w:hAnsi="標楷體" w:hint="eastAsia"/>
          <w:sz w:val="28"/>
          <w:szCs w:val="28"/>
          <w:lang w:eastAsia="zh-HK"/>
        </w:rPr>
        <w:t>未支付</w:t>
      </w:r>
      <w:r w:rsidRPr="001B13CE">
        <w:rPr>
          <w:rFonts w:ascii="標楷體" w:eastAsia="標楷體" w:hAnsi="標楷體" w:hint="eastAsia"/>
          <w:sz w:val="28"/>
          <w:szCs w:val="28"/>
        </w:rPr>
        <w:t>票款者，依民事訴訟法及票據法相關規定，以除權判決書作為行使票據權利之依據。</w:t>
      </w:r>
    </w:p>
    <w:p w:rsidR="00BC6F68" w:rsidRPr="001B13CE" w:rsidRDefault="001330EE" w:rsidP="00BC6F68">
      <w:pPr>
        <w:pStyle w:val="a4"/>
        <w:numPr>
          <w:ilvl w:val="0"/>
          <w:numId w:val="8"/>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有關</w:t>
      </w:r>
      <w:r w:rsidRPr="001B13CE">
        <w:rPr>
          <w:rFonts w:ascii="標楷體" w:eastAsia="標楷體" w:hAnsi="標楷體" w:hint="eastAsia"/>
          <w:sz w:val="28"/>
          <w:szCs w:val="28"/>
        </w:rPr>
        <w:t>第五點之掛失止付作業程序，快遞公司應協助金融業者及執票人處理，並依契約負擔處理費用及因而衍生之各項費用。</w:t>
      </w:r>
    </w:p>
    <w:p w:rsidR="00702799" w:rsidRPr="001B13CE" w:rsidRDefault="009845D6" w:rsidP="00BC6F68">
      <w:pPr>
        <w:pStyle w:val="a4"/>
        <w:numPr>
          <w:ilvl w:val="0"/>
          <w:numId w:val="31"/>
        </w:numPr>
        <w:spacing w:line="480" w:lineRule="exact"/>
        <w:ind w:leftChars="0"/>
        <w:rPr>
          <w:rFonts w:ascii="標楷體" w:eastAsia="標楷體" w:hAnsi="標楷體"/>
          <w:sz w:val="28"/>
          <w:szCs w:val="28"/>
        </w:rPr>
      </w:pPr>
      <w:r w:rsidRPr="001B13CE">
        <w:rPr>
          <w:rFonts w:ascii="標楷體" w:eastAsia="標楷體" w:hAnsi="標楷體" w:hint="eastAsia"/>
          <w:sz w:val="28"/>
          <w:szCs w:val="28"/>
          <w:lang w:eastAsia="zh-HK"/>
        </w:rPr>
        <w:t>發生</w:t>
      </w:r>
      <w:r w:rsidRPr="001B13CE">
        <w:rPr>
          <w:rFonts w:ascii="標楷體" w:eastAsia="標楷體" w:hAnsi="標楷體" w:hint="eastAsia"/>
          <w:sz w:val="28"/>
          <w:szCs w:val="28"/>
        </w:rPr>
        <w:t>整批票據喪失之重大事故而啟動本應變機制時，採下列累計收費方式：</w:t>
      </w:r>
    </w:p>
    <w:p w:rsidR="009845D6" w:rsidRPr="001B13CE" w:rsidRDefault="009845D6" w:rsidP="00280B4B">
      <w:pPr>
        <w:pStyle w:val="a4"/>
        <w:numPr>
          <w:ilvl w:val="0"/>
          <w:numId w:val="29"/>
        </w:numPr>
        <w:spacing w:line="480" w:lineRule="exact"/>
        <w:ind w:leftChars="0" w:firstLine="87"/>
        <w:rPr>
          <w:rFonts w:ascii="標楷體" w:eastAsia="標楷體" w:hAnsi="標楷體"/>
          <w:sz w:val="28"/>
          <w:szCs w:val="28"/>
        </w:rPr>
      </w:pPr>
      <w:r w:rsidRPr="001B13CE">
        <w:rPr>
          <w:rFonts w:ascii="標楷體" w:eastAsia="標楷體" w:hAnsi="標楷體" w:hint="eastAsia"/>
          <w:sz w:val="28"/>
          <w:szCs w:val="28"/>
          <w:lang w:eastAsia="zh-HK"/>
        </w:rPr>
        <w:t>第一級</w:t>
      </w:r>
      <w:r w:rsidRPr="001B13CE">
        <w:rPr>
          <w:rFonts w:ascii="標楷體" w:eastAsia="標楷體" w:hAnsi="標楷體" w:hint="eastAsia"/>
          <w:sz w:val="28"/>
          <w:szCs w:val="28"/>
        </w:rPr>
        <w:t>：喪失票據總張數五百張(含)以下者，一律收取新臺幣十萬元。</w:t>
      </w:r>
    </w:p>
    <w:p w:rsidR="009845D6" w:rsidRPr="001B13CE" w:rsidRDefault="009845D6" w:rsidP="00DC2D20">
      <w:pPr>
        <w:pStyle w:val="a4"/>
        <w:numPr>
          <w:ilvl w:val="0"/>
          <w:numId w:val="29"/>
        </w:numPr>
        <w:spacing w:line="480" w:lineRule="exact"/>
        <w:ind w:leftChars="0" w:left="2268" w:hanging="1701"/>
        <w:rPr>
          <w:rFonts w:ascii="標楷體" w:eastAsia="標楷體" w:hAnsi="標楷體"/>
          <w:sz w:val="28"/>
          <w:szCs w:val="28"/>
        </w:rPr>
      </w:pPr>
      <w:r w:rsidRPr="001B13CE">
        <w:rPr>
          <w:rFonts w:ascii="標楷體" w:eastAsia="標楷體" w:hAnsi="標楷體" w:hint="eastAsia"/>
          <w:sz w:val="28"/>
          <w:szCs w:val="28"/>
          <w:lang w:eastAsia="zh-HK"/>
        </w:rPr>
        <w:t>第二級</w:t>
      </w:r>
      <w:r w:rsidRPr="001B13CE">
        <w:rPr>
          <w:rFonts w:ascii="標楷體" w:eastAsia="標楷體" w:hAnsi="標楷體" w:hint="eastAsia"/>
          <w:sz w:val="28"/>
          <w:szCs w:val="28"/>
        </w:rPr>
        <w:t>：喪失票據總張數五百零一張(含)以上者，收取費用新臺幣十萬元外，另就超過五百張之部分，按每張新臺幣一百元計算加收費用，最高總收費以新臺幣三十五萬元為上限。</w:t>
      </w:r>
    </w:p>
    <w:p w:rsidR="009845D6" w:rsidRPr="001B13CE" w:rsidRDefault="009845D6" w:rsidP="00280B4B">
      <w:pPr>
        <w:spacing w:line="480" w:lineRule="exact"/>
        <w:ind w:left="426" w:firstLineChars="50" w:firstLine="140"/>
        <w:rPr>
          <w:rFonts w:ascii="標楷體" w:eastAsia="標楷體" w:hAnsi="標楷體"/>
          <w:sz w:val="28"/>
          <w:szCs w:val="28"/>
        </w:rPr>
      </w:pPr>
      <w:r w:rsidRPr="001B13CE">
        <w:rPr>
          <w:rFonts w:ascii="標楷體" w:eastAsia="標楷體" w:hAnsi="標楷體" w:hint="eastAsia"/>
          <w:sz w:val="28"/>
          <w:szCs w:val="28"/>
          <w:lang w:eastAsia="zh-HK"/>
        </w:rPr>
        <w:t>前項</w:t>
      </w:r>
      <w:r w:rsidRPr="001B13CE">
        <w:rPr>
          <w:rFonts w:ascii="標楷體" w:eastAsia="標楷體" w:hAnsi="標楷體" w:hint="eastAsia"/>
          <w:sz w:val="28"/>
          <w:szCs w:val="28"/>
        </w:rPr>
        <w:t>費用，依第四點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所列事故發生時點之單位支付：</w:t>
      </w:r>
    </w:p>
    <w:p w:rsidR="009845D6" w:rsidRPr="001B13CE" w:rsidRDefault="009845D6" w:rsidP="00280B4B">
      <w:pPr>
        <w:pStyle w:val="a4"/>
        <w:numPr>
          <w:ilvl w:val="0"/>
          <w:numId w:val="30"/>
        </w:numPr>
        <w:spacing w:line="480" w:lineRule="exact"/>
        <w:ind w:leftChars="0" w:firstLine="87"/>
        <w:rPr>
          <w:rFonts w:ascii="標楷體" w:eastAsia="標楷體" w:hAnsi="標楷體"/>
          <w:sz w:val="28"/>
          <w:szCs w:val="28"/>
        </w:rPr>
      </w:pPr>
      <w:r w:rsidRPr="001B13CE">
        <w:rPr>
          <w:rFonts w:ascii="標楷體" w:eastAsia="標楷體" w:hAnsi="標楷體" w:hint="eastAsia"/>
          <w:sz w:val="28"/>
          <w:szCs w:val="28"/>
          <w:lang w:eastAsia="zh-HK"/>
        </w:rPr>
        <w:t>第</w:t>
      </w:r>
      <w:r w:rsidRPr="001B13CE">
        <w:rPr>
          <w:rFonts w:ascii="標楷體" w:eastAsia="標楷體" w:hAnsi="標楷體" w:hint="eastAsia"/>
          <w:sz w:val="28"/>
          <w:szCs w:val="28"/>
        </w:rPr>
        <w:t>四點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第一款：由提示行付費。</w:t>
      </w:r>
    </w:p>
    <w:p w:rsidR="009845D6" w:rsidRPr="001B13CE" w:rsidRDefault="009845D6" w:rsidP="00280B4B">
      <w:pPr>
        <w:pStyle w:val="a4"/>
        <w:numPr>
          <w:ilvl w:val="0"/>
          <w:numId w:val="30"/>
        </w:numPr>
        <w:spacing w:line="480" w:lineRule="exact"/>
        <w:ind w:leftChars="0" w:firstLine="87"/>
        <w:rPr>
          <w:rFonts w:ascii="標楷體" w:eastAsia="標楷體" w:hAnsi="標楷體"/>
          <w:sz w:val="28"/>
          <w:szCs w:val="28"/>
        </w:rPr>
      </w:pPr>
      <w:r w:rsidRPr="001B13CE">
        <w:rPr>
          <w:rFonts w:ascii="標楷體" w:eastAsia="標楷體" w:hAnsi="標楷體" w:hint="eastAsia"/>
          <w:sz w:val="28"/>
          <w:szCs w:val="28"/>
          <w:lang w:eastAsia="zh-HK"/>
        </w:rPr>
        <w:t>第</w:t>
      </w:r>
      <w:r w:rsidRPr="001B13CE">
        <w:rPr>
          <w:rFonts w:ascii="標楷體" w:eastAsia="標楷體" w:hAnsi="標楷體" w:hint="eastAsia"/>
          <w:sz w:val="28"/>
          <w:szCs w:val="28"/>
        </w:rPr>
        <w:t>四點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第二、三款：由本所付費。</w:t>
      </w:r>
    </w:p>
    <w:p w:rsidR="009845D6" w:rsidRPr="001B13CE" w:rsidRDefault="00280B4B" w:rsidP="00280B4B">
      <w:pPr>
        <w:pStyle w:val="a4"/>
        <w:numPr>
          <w:ilvl w:val="0"/>
          <w:numId w:val="30"/>
        </w:numPr>
        <w:spacing w:line="480" w:lineRule="exact"/>
        <w:ind w:leftChars="0" w:firstLine="87"/>
        <w:rPr>
          <w:rFonts w:ascii="標楷體" w:eastAsia="標楷體" w:hAnsi="標楷體"/>
          <w:sz w:val="28"/>
          <w:szCs w:val="28"/>
        </w:rPr>
      </w:pPr>
      <w:r w:rsidRPr="001B13CE">
        <w:rPr>
          <w:rFonts w:ascii="標楷體" w:eastAsia="標楷體" w:hAnsi="標楷體" w:hint="eastAsia"/>
          <w:sz w:val="28"/>
          <w:szCs w:val="28"/>
          <w:lang w:eastAsia="zh-HK"/>
        </w:rPr>
        <w:t>第</w:t>
      </w:r>
      <w:r w:rsidRPr="001B13CE">
        <w:rPr>
          <w:rFonts w:ascii="標楷體" w:eastAsia="標楷體" w:hAnsi="標楷體" w:hint="eastAsia"/>
          <w:sz w:val="28"/>
          <w:szCs w:val="28"/>
        </w:rPr>
        <w:t>四點</w:t>
      </w:r>
      <w:r w:rsidRPr="001B13CE">
        <w:rPr>
          <w:rFonts w:ascii="標楷體" w:eastAsia="標楷體" w:hAnsi="標楷體" w:hint="eastAsia"/>
          <w:kern w:val="0"/>
          <w:sz w:val="28"/>
          <w:szCs w:val="28"/>
        </w:rPr>
        <w:t>第一項</w:t>
      </w:r>
      <w:r w:rsidRPr="001B13CE">
        <w:rPr>
          <w:rFonts w:ascii="標楷體" w:eastAsia="標楷體" w:hAnsi="標楷體" w:hint="eastAsia"/>
          <w:sz w:val="28"/>
          <w:szCs w:val="28"/>
        </w:rPr>
        <w:t>第四款：由付款行付費。</w:t>
      </w:r>
    </w:p>
    <w:p w:rsidR="00B8664A" w:rsidRDefault="00B8664A" w:rsidP="00B8664A">
      <w:pPr>
        <w:pStyle w:val="a4"/>
        <w:spacing w:line="480" w:lineRule="exact"/>
        <w:ind w:leftChars="0" w:left="567"/>
        <w:rPr>
          <w:rFonts w:ascii="標楷體" w:eastAsia="標楷體" w:hAnsi="標楷體"/>
          <w:sz w:val="28"/>
          <w:szCs w:val="28"/>
        </w:rPr>
      </w:pPr>
      <w:r w:rsidRPr="001B13CE">
        <w:rPr>
          <w:rFonts w:ascii="標楷體" w:eastAsia="標楷體" w:hAnsi="標楷體" w:hint="eastAsia"/>
          <w:sz w:val="28"/>
          <w:szCs w:val="28"/>
          <w:lang w:eastAsia="zh-HK"/>
        </w:rPr>
        <w:t>第一項</w:t>
      </w:r>
      <w:r w:rsidRPr="001B13CE">
        <w:rPr>
          <w:rFonts w:ascii="標楷體" w:eastAsia="標楷體" w:hAnsi="標楷體" w:hint="eastAsia"/>
          <w:sz w:val="28"/>
          <w:szCs w:val="28"/>
        </w:rPr>
        <w:t>收得款項之分配方式以本所分配百分之二十五款項，其餘百分之七十五款項按喪失票據張數比率，分配予受影響之參加交換單位，上述應收應付款項於事故發生之次月，由本所統籌辦理。</w:t>
      </w:r>
    </w:p>
    <w:p w:rsidR="007E7020" w:rsidRPr="007E7020" w:rsidRDefault="007E7020" w:rsidP="00B8664A">
      <w:pPr>
        <w:pStyle w:val="a4"/>
        <w:spacing w:line="480" w:lineRule="exact"/>
        <w:ind w:leftChars="0" w:left="567"/>
        <w:rPr>
          <w:rFonts w:ascii="標楷體" w:eastAsia="標楷體" w:hAnsi="標楷體"/>
          <w:sz w:val="28"/>
          <w:szCs w:val="28"/>
        </w:rPr>
      </w:pPr>
      <w:r w:rsidRPr="007E7020">
        <w:rPr>
          <w:rFonts w:ascii="標楷體" w:eastAsia="標楷體" w:hAnsi="標楷體" w:hint="eastAsia"/>
          <w:sz w:val="28"/>
          <w:szCs w:val="28"/>
        </w:rPr>
        <w:t>本應變機制收費方式修正時經洽商本所諮詢委員會意見並由董事會決議通過，報請中央銀行備查後生效。</w:t>
      </w:r>
    </w:p>
    <w:p w:rsidR="00702799" w:rsidRPr="001B13CE" w:rsidRDefault="00B8664A" w:rsidP="00BC6F68">
      <w:pPr>
        <w:pStyle w:val="a4"/>
        <w:numPr>
          <w:ilvl w:val="0"/>
          <w:numId w:val="33"/>
        </w:numPr>
        <w:spacing w:line="480" w:lineRule="exact"/>
        <w:ind w:leftChars="0" w:left="567" w:hanging="567"/>
        <w:rPr>
          <w:rFonts w:ascii="標楷體" w:eastAsia="標楷體" w:hAnsi="標楷體"/>
          <w:sz w:val="28"/>
          <w:szCs w:val="28"/>
        </w:rPr>
      </w:pPr>
      <w:r w:rsidRPr="001B13CE">
        <w:rPr>
          <w:rFonts w:ascii="標楷體" w:eastAsia="標楷體" w:hAnsi="標楷體" w:hint="eastAsia"/>
          <w:sz w:val="28"/>
          <w:szCs w:val="28"/>
          <w:lang w:eastAsia="zh-HK"/>
        </w:rPr>
        <w:t>喪失</w:t>
      </w:r>
      <w:r w:rsidRPr="001B13CE">
        <w:rPr>
          <w:rFonts w:ascii="標楷體" w:eastAsia="標楷體" w:hAnsi="標楷體" w:hint="eastAsia"/>
          <w:sz w:val="28"/>
          <w:szCs w:val="28"/>
        </w:rPr>
        <w:t>票據如經拾得人或其他第三人再向金融業者提示時，付款行應以「整批票據喪失經掛失止付及票據業經擔保付款」（退票理由代號：95）、「經掛失止付」（退票理由代號：30）或「存款不足及票據經掛失止付」（退票理由代</w:t>
      </w:r>
      <w:r w:rsidRPr="001B13CE">
        <w:rPr>
          <w:rFonts w:ascii="標楷體" w:eastAsia="標楷體" w:hAnsi="標楷體" w:hint="eastAsia"/>
          <w:sz w:val="28"/>
          <w:szCs w:val="28"/>
        </w:rPr>
        <w:lastRenderedPageBreak/>
        <w:t>號：03）等擇一理由辦理退票，再由本所依「票據掛失止付資訊處理須知」第五點規定，檢具相關資料報請警察機關偵辦。</w:t>
      </w:r>
    </w:p>
    <w:p w:rsidR="00702799" w:rsidRPr="001B13CE" w:rsidRDefault="00B8664A" w:rsidP="00BC6F68">
      <w:pPr>
        <w:pStyle w:val="a4"/>
        <w:numPr>
          <w:ilvl w:val="0"/>
          <w:numId w:val="33"/>
        </w:numPr>
        <w:spacing w:line="480" w:lineRule="exact"/>
        <w:ind w:leftChars="0"/>
        <w:rPr>
          <w:rFonts w:ascii="標楷體" w:eastAsia="標楷體" w:hAnsi="標楷體"/>
          <w:sz w:val="28"/>
          <w:szCs w:val="28"/>
        </w:rPr>
      </w:pPr>
      <w:r w:rsidRPr="001B13CE">
        <w:rPr>
          <w:rFonts w:ascii="標楷體" w:eastAsia="標楷體" w:hAnsi="標楷體" w:hint="eastAsia"/>
          <w:sz w:val="28"/>
          <w:szCs w:val="28"/>
          <w:lang w:eastAsia="zh-HK"/>
        </w:rPr>
        <w:t>本應</w:t>
      </w:r>
      <w:r w:rsidRPr="001B13CE">
        <w:rPr>
          <w:rFonts w:ascii="標楷體" w:eastAsia="標楷體" w:hAnsi="標楷體" w:hint="eastAsia"/>
          <w:sz w:val="28"/>
          <w:szCs w:val="28"/>
        </w:rPr>
        <w:t>注意處理事項未盡事宜，悉依其他有關規定辦理。</w:t>
      </w:r>
    </w:p>
    <w:p w:rsidR="00702799" w:rsidRPr="001B13CE" w:rsidRDefault="00B8664A" w:rsidP="00BC6F68">
      <w:pPr>
        <w:pStyle w:val="a4"/>
        <w:numPr>
          <w:ilvl w:val="0"/>
          <w:numId w:val="33"/>
        </w:numPr>
        <w:spacing w:line="480" w:lineRule="exact"/>
        <w:ind w:leftChars="0"/>
        <w:rPr>
          <w:rFonts w:ascii="標楷體" w:eastAsia="標楷體" w:hAnsi="標楷體"/>
          <w:sz w:val="28"/>
          <w:szCs w:val="28"/>
        </w:rPr>
      </w:pPr>
      <w:r w:rsidRPr="001B13CE">
        <w:rPr>
          <w:rFonts w:ascii="標楷體" w:eastAsia="標楷體" w:hAnsi="標楷體" w:hint="eastAsia"/>
          <w:sz w:val="28"/>
          <w:szCs w:val="28"/>
          <w:lang w:eastAsia="zh-HK"/>
        </w:rPr>
        <w:t>本應</w:t>
      </w:r>
      <w:r w:rsidRPr="001B13CE">
        <w:rPr>
          <w:rFonts w:ascii="標楷體" w:eastAsia="標楷體" w:hAnsi="標楷體" w:hint="eastAsia"/>
          <w:sz w:val="28"/>
          <w:szCs w:val="28"/>
        </w:rPr>
        <w:t>注意處理事項標準作業程序，另訂之。</w:t>
      </w:r>
    </w:p>
    <w:p w:rsidR="00702799" w:rsidRPr="001B13CE" w:rsidRDefault="00B8664A" w:rsidP="00BC6F68">
      <w:pPr>
        <w:pStyle w:val="a4"/>
        <w:numPr>
          <w:ilvl w:val="0"/>
          <w:numId w:val="33"/>
        </w:numPr>
        <w:spacing w:line="480" w:lineRule="exact"/>
        <w:ind w:leftChars="0" w:left="851" w:hanging="851"/>
        <w:rPr>
          <w:rFonts w:ascii="標楷體" w:eastAsia="標楷體" w:hAnsi="標楷體"/>
          <w:sz w:val="28"/>
          <w:szCs w:val="28"/>
        </w:rPr>
      </w:pPr>
      <w:r w:rsidRPr="001B13CE">
        <w:rPr>
          <w:rFonts w:ascii="標楷體" w:eastAsia="標楷體" w:hAnsi="標楷體" w:hint="eastAsia"/>
          <w:sz w:val="28"/>
          <w:szCs w:val="28"/>
          <w:lang w:eastAsia="zh-HK"/>
        </w:rPr>
        <w:t>金融</w:t>
      </w:r>
      <w:r w:rsidRPr="001B13CE">
        <w:rPr>
          <w:rFonts w:ascii="標楷體" w:eastAsia="標楷體" w:hAnsi="標楷體" w:hint="eastAsia"/>
          <w:sz w:val="28"/>
          <w:szCs w:val="28"/>
        </w:rPr>
        <w:t>業者於自行運送交換票據途中，若發生整批票據喪失之重大事故時，得比照本應注意處理事項相關規定辦理。</w:t>
      </w:r>
    </w:p>
    <w:p w:rsidR="00702799" w:rsidRPr="001B13CE" w:rsidRDefault="00B8664A" w:rsidP="00BC6F68">
      <w:pPr>
        <w:pStyle w:val="a4"/>
        <w:numPr>
          <w:ilvl w:val="0"/>
          <w:numId w:val="33"/>
        </w:numPr>
        <w:spacing w:line="480" w:lineRule="exact"/>
        <w:ind w:leftChars="0" w:left="851" w:hanging="851"/>
        <w:rPr>
          <w:rFonts w:ascii="標楷體" w:eastAsia="標楷體" w:hAnsi="標楷體"/>
          <w:sz w:val="28"/>
          <w:szCs w:val="28"/>
        </w:rPr>
      </w:pPr>
      <w:r w:rsidRPr="001B13CE">
        <w:rPr>
          <w:rFonts w:ascii="標楷體" w:eastAsia="標楷體" w:hAnsi="標楷體" w:hint="eastAsia"/>
          <w:sz w:val="28"/>
          <w:szCs w:val="28"/>
          <w:lang w:eastAsia="zh-HK"/>
        </w:rPr>
        <w:t>本應</w:t>
      </w:r>
      <w:r w:rsidRPr="001B13CE">
        <w:rPr>
          <w:rFonts w:ascii="標楷體" w:eastAsia="標楷體" w:hAnsi="標楷體" w:hint="eastAsia"/>
          <w:sz w:val="28"/>
          <w:szCs w:val="28"/>
        </w:rPr>
        <w:t>注意處理事項經</w:t>
      </w:r>
      <w:r w:rsidR="001A413E">
        <w:rPr>
          <w:rFonts w:ascii="標楷體" w:eastAsia="標楷體" w:hAnsi="標楷體" w:hint="eastAsia"/>
          <w:sz w:val="28"/>
          <w:szCs w:val="28"/>
        </w:rPr>
        <w:t>洽商</w:t>
      </w:r>
      <w:r w:rsidRPr="001B13CE">
        <w:rPr>
          <w:rFonts w:ascii="標楷體" w:eastAsia="標楷體" w:hAnsi="標楷體" w:hint="eastAsia"/>
          <w:sz w:val="28"/>
          <w:szCs w:val="28"/>
        </w:rPr>
        <w:t>本所諮詢委員會</w:t>
      </w:r>
      <w:r w:rsidR="001A413E">
        <w:rPr>
          <w:rFonts w:ascii="標楷體" w:eastAsia="標楷體" w:hAnsi="標楷體" w:hint="eastAsia"/>
          <w:sz w:val="28"/>
          <w:szCs w:val="28"/>
        </w:rPr>
        <w:t>意見並由</w:t>
      </w:r>
      <w:r w:rsidRPr="001B13CE">
        <w:rPr>
          <w:rFonts w:ascii="標楷體" w:eastAsia="標楷體" w:hAnsi="標楷體" w:hint="eastAsia"/>
          <w:sz w:val="28"/>
          <w:szCs w:val="28"/>
        </w:rPr>
        <w:t>董事會決議通過，報請中央銀行備查後施行；修正時亦同。</w:t>
      </w:r>
    </w:p>
    <w:p w:rsidR="008C7247" w:rsidRPr="001B13CE" w:rsidRDefault="008C7247"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E1647A" w:rsidRPr="001B13CE" w:rsidRDefault="00E1647A" w:rsidP="008C7247">
      <w:pPr>
        <w:spacing w:line="480" w:lineRule="exact"/>
        <w:rPr>
          <w:rFonts w:ascii="標楷體" w:eastAsia="標楷體" w:hAnsi="標楷體"/>
          <w:sz w:val="28"/>
          <w:szCs w:val="28"/>
        </w:rPr>
      </w:pPr>
    </w:p>
    <w:p w:rsidR="008C7247" w:rsidRPr="001B13CE" w:rsidRDefault="008C7247" w:rsidP="008C7247">
      <w:pPr>
        <w:spacing w:line="480" w:lineRule="exact"/>
        <w:rPr>
          <w:rFonts w:ascii="標楷體" w:eastAsia="標楷體" w:hAnsi="標楷體"/>
          <w:sz w:val="28"/>
          <w:szCs w:val="28"/>
        </w:rPr>
      </w:pPr>
    </w:p>
    <w:p w:rsidR="008C7247" w:rsidRPr="001B13CE" w:rsidRDefault="008C7247" w:rsidP="008C7247">
      <w:pPr>
        <w:spacing w:line="480" w:lineRule="exact"/>
        <w:rPr>
          <w:rFonts w:ascii="標楷體" w:eastAsia="標楷體" w:hAnsi="標楷體"/>
          <w:sz w:val="28"/>
          <w:szCs w:val="28"/>
        </w:rPr>
      </w:pPr>
    </w:p>
    <w:p w:rsidR="008C7247" w:rsidRPr="001B13CE" w:rsidRDefault="008C7247" w:rsidP="008C7247">
      <w:pPr>
        <w:spacing w:line="480" w:lineRule="exact"/>
        <w:rPr>
          <w:rFonts w:ascii="標楷體" w:eastAsia="標楷體" w:hAnsi="標楷體"/>
          <w:sz w:val="28"/>
          <w:szCs w:val="28"/>
        </w:rPr>
      </w:pPr>
    </w:p>
    <w:p w:rsidR="00B76B3D" w:rsidRPr="001B13CE" w:rsidRDefault="00B76B3D" w:rsidP="00B76B3D">
      <w:pPr>
        <w:spacing w:line="480" w:lineRule="exact"/>
        <w:jc w:val="center"/>
        <w:rPr>
          <w:rFonts w:ascii="Times New Roman" w:eastAsia="標楷體" w:hAnsi="Times New Roman" w:cs="Times New Roman"/>
          <w:sz w:val="32"/>
          <w:szCs w:val="24"/>
        </w:rPr>
      </w:pPr>
      <w:r w:rsidRPr="001B13CE">
        <w:rPr>
          <w:rFonts w:ascii="Times New Roman" w:eastAsia="標楷體" w:hAnsi="Times New Roman" w:cs="Times New Roman" w:hint="eastAsia"/>
          <w:noProof/>
          <w:sz w:val="32"/>
          <w:szCs w:val="24"/>
        </w:rPr>
        <w:lastRenderedPageBreak/>
        <mc:AlternateContent>
          <mc:Choice Requires="wps">
            <w:drawing>
              <wp:anchor distT="0" distB="0" distL="114300" distR="114300" simplePos="0" relativeHeight="251659264" behindDoc="1" locked="0" layoutInCell="1" allowOverlap="1">
                <wp:simplePos x="0" y="0"/>
                <wp:positionH relativeFrom="column">
                  <wp:posOffset>5214620</wp:posOffset>
                </wp:positionH>
                <wp:positionV relativeFrom="paragraph">
                  <wp:posOffset>-102235</wp:posOffset>
                </wp:positionV>
                <wp:extent cx="774700" cy="457200"/>
                <wp:effectExtent l="5080" t="13335" r="10795"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57200"/>
                        </a:xfrm>
                        <a:prstGeom prst="rect">
                          <a:avLst/>
                        </a:prstGeom>
                        <a:solidFill>
                          <a:srgbClr val="FFFFFF"/>
                        </a:solidFill>
                        <a:ln w="9525">
                          <a:solidFill>
                            <a:srgbClr val="000000"/>
                          </a:solidFill>
                          <a:miter lim="800000"/>
                          <a:headEnd/>
                          <a:tailEnd/>
                        </a:ln>
                      </wps:spPr>
                      <wps:txbx>
                        <w:txbxContent>
                          <w:p w:rsidR="00B76B3D" w:rsidRPr="00B76B3D" w:rsidRDefault="00B76B3D" w:rsidP="00B76B3D">
                            <w:pPr>
                              <w:spacing w:line="540" w:lineRule="exact"/>
                              <w:jc w:val="center"/>
                              <w:rPr>
                                <w:rFonts w:ascii="標楷體" w:eastAsia="標楷體" w:hAnsi="標楷體"/>
                                <w:sz w:val="28"/>
                                <w:szCs w:val="28"/>
                              </w:rPr>
                            </w:pPr>
                            <w:r w:rsidRPr="00B76B3D">
                              <w:rPr>
                                <w:rFonts w:ascii="標楷體" w:eastAsia="標楷體" w:hAnsi="標楷體" w:hint="eastAsia"/>
                                <w:sz w:val="28"/>
                                <w:szCs w:val="28"/>
                              </w:rPr>
                              <w:t>格式一</w:t>
                            </w:r>
                          </w:p>
                          <w:p w:rsidR="00B76B3D" w:rsidRDefault="00B76B3D" w:rsidP="00B76B3D">
                            <w:pPr>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0.6pt;margin-top:-8.05pt;width:6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">
                <v:textbox inset="0,0,0,0">
                  <w:txbxContent>
                    <w:p w:rsidR="00B76B3D" w:rsidRPr="00B76B3D" w:rsidRDefault="00B76B3D" w:rsidP="00B76B3D">
                      <w:pPr>
                        <w:spacing w:line="540" w:lineRule="exact"/>
                        <w:jc w:val="center"/>
                        <w:rPr>
                          <w:rFonts w:ascii="標楷體" w:eastAsia="標楷體" w:hAnsi="標楷體"/>
                          <w:sz w:val="28"/>
                          <w:szCs w:val="28"/>
                        </w:rPr>
                      </w:pPr>
                      <w:r w:rsidRPr="00B76B3D">
                        <w:rPr>
                          <w:rFonts w:ascii="標楷體" w:eastAsia="標楷體" w:hAnsi="標楷體" w:hint="eastAsia"/>
                          <w:sz w:val="28"/>
                          <w:szCs w:val="28"/>
                        </w:rPr>
                        <w:t>格式</w:t>
                      </w:r>
                      <w:proofErr w:type="gramStart"/>
                      <w:r w:rsidRPr="00B76B3D">
                        <w:rPr>
                          <w:rFonts w:ascii="標楷體" w:eastAsia="標楷體" w:hAnsi="標楷體" w:hint="eastAsia"/>
                          <w:sz w:val="28"/>
                          <w:szCs w:val="28"/>
                        </w:rPr>
                        <w:t>一</w:t>
                      </w:r>
                      <w:proofErr w:type="gramEnd"/>
                    </w:p>
                    <w:p w:rsidR="00B76B3D" w:rsidRDefault="00B76B3D" w:rsidP="00B76B3D">
                      <w:pPr>
                        <w:rPr>
                          <w:sz w:val="36"/>
                        </w:rPr>
                      </w:pPr>
                    </w:p>
                  </w:txbxContent>
                </v:textbox>
              </v:shape>
            </w:pict>
          </mc:Fallback>
        </mc:AlternateContent>
      </w:r>
      <w:r w:rsidRPr="001B13CE">
        <w:rPr>
          <w:rFonts w:ascii="Times New Roman" w:eastAsia="標楷體" w:hAnsi="Times New Roman" w:cs="Times New Roman" w:hint="eastAsia"/>
          <w:sz w:val="32"/>
          <w:szCs w:val="24"/>
        </w:rPr>
        <w:t>通</w:t>
      </w:r>
      <w:r w:rsidRPr="001B13CE">
        <w:rPr>
          <w:rFonts w:ascii="Times New Roman" w:eastAsia="標楷體" w:hAnsi="Times New Roman" w:cs="Times New Roman" w:hint="eastAsia"/>
          <w:sz w:val="32"/>
          <w:szCs w:val="24"/>
        </w:rPr>
        <w:t xml:space="preserve">     </w:t>
      </w:r>
      <w:r w:rsidRPr="001B13CE">
        <w:rPr>
          <w:rFonts w:ascii="Times New Roman" w:eastAsia="標楷體" w:hAnsi="Times New Roman" w:cs="Times New Roman" w:hint="eastAsia"/>
          <w:sz w:val="32"/>
          <w:szCs w:val="24"/>
        </w:rPr>
        <w:t>報</w:t>
      </w:r>
      <w:r w:rsidRPr="001B13CE">
        <w:rPr>
          <w:rFonts w:ascii="Times New Roman" w:eastAsia="標楷體" w:hAnsi="Times New Roman" w:cs="Times New Roman" w:hint="eastAsia"/>
          <w:sz w:val="32"/>
          <w:szCs w:val="24"/>
        </w:rPr>
        <w:t xml:space="preserve">     </w:t>
      </w:r>
      <w:r w:rsidRPr="001B13CE">
        <w:rPr>
          <w:rFonts w:ascii="Times New Roman" w:eastAsia="標楷體" w:hAnsi="Times New Roman" w:cs="Times New Roman" w:hint="eastAsia"/>
          <w:sz w:val="32"/>
          <w:szCs w:val="24"/>
        </w:rPr>
        <w:t>書</w:t>
      </w:r>
    </w:p>
    <w:p w:rsidR="00B76B3D" w:rsidRPr="001B13CE" w:rsidRDefault="00B76B3D" w:rsidP="00B76B3D">
      <w:pPr>
        <w:spacing w:line="500" w:lineRule="exact"/>
        <w:rPr>
          <w:rFonts w:ascii="標楷體" w:eastAsia="標楷體" w:hAnsi="標楷體" w:cs="Times New Roman"/>
          <w:sz w:val="32"/>
          <w:szCs w:val="32"/>
        </w:rPr>
      </w:pPr>
      <w:r w:rsidRPr="001B13CE">
        <w:rPr>
          <w:rFonts w:ascii="標楷體" w:eastAsia="標楷體" w:hAnsi="標楷體" w:cs="Times New Roman" w:hint="eastAsia"/>
          <w:sz w:val="32"/>
          <w:szCs w:val="32"/>
        </w:rPr>
        <w:t>通 報 單 位：  ○○ 快遞股份有限公司</w:t>
      </w:r>
    </w:p>
    <w:p w:rsidR="00DA79BA" w:rsidRPr="001B13CE" w:rsidRDefault="00B76B3D" w:rsidP="00DA79BA">
      <w:pPr>
        <w:spacing w:line="500" w:lineRule="exact"/>
        <w:ind w:left="2099" w:hangingChars="656" w:hanging="2099"/>
        <w:rPr>
          <w:rFonts w:ascii="標楷體" w:eastAsia="標楷體" w:hAnsi="標楷體" w:cs="Times New Roman"/>
          <w:sz w:val="32"/>
          <w:szCs w:val="32"/>
        </w:rPr>
      </w:pPr>
      <w:r w:rsidRPr="001B13CE">
        <w:rPr>
          <w:rFonts w:ascii="標楷體" w:eastAsia="標楷體" w:hAnsi="標楷體" w:cs="Times New Roman" w:hint="eastAsia"/>
          <w:sz w:val="32"/>
          <w:szCs w:val="32"/>
        </w:rPr>
        <w:t>通 報 事 由：本公司於  年  月  日受託運送應（□提出、□提回）交換票據途中，因發生整批票據（□被盜、□遺失、□滅失）之意外事故，依「交換票據委託快遞業者運送途中發生整批票據被盜、遺失或滅失應注意處理事項」第三點規定，除已向○○</w:t>
      </w:r>
      <w:r w:rsidRPr="001B13CE">
        <w:rPr>
          <w:rFonts w:ascii="標楷體" w:eastAsia="標楷體" w:hAnsi="標楷體" w:cs="Times New Roman" w:hint="eastAsia"/>
          <w:snapToGrid w:val="0"/>
          <w:sz w:val="32"/>
          <w:szCs w:val="32"/>
        </w:rPr>
        <w:t>警察機關備案外，</w:t>
      </w:r>
      <w:r w:rsidRPr="001B13CE">
        <w:rPr>
          <w:rFonts w:ascii="標楷體" w:eastAsia="標楷體" w:hAnsi="標楷體" w:cs="Times New Roman" w:hint="eastAsia"/>
          <w:sz w:val="32"/>
          <w:szCs w:val="32"/>
        </w:rPr>
        <w:t>謹將事故發生原委通報如下：</w:t>
      </w:r>
    </w:p>
    <w:p w:rsidR="00B76B3D" w:rsidRPr="001B13CE" w:rsidRDefault="00B76B3D" w:rsidP="00DA79BA">
      <w:pPr>
        <w:pStyle w:val="a4"/>
        <w:numPr>
          <w:ilvl w:val="0"/>
          <w:numId w:val="34"/>
        </w:numPr>
        <w:spacing w:line="500" w:lineRule="exact"/>
        <w:ind w:leftChars="0"/>
        <w:rPr>
          <w:rFonts w:ascii="標楷體" w:eastAsia="標楷體" w:hAnsi="標楷體" w:cs="Times New Roman"/>
          <w:sz w:val="32"/>
          <w:szCs w:val="32"/>
        </w:rPr>
      </w:pPr>
      <w:r w:rsidRPr="001B13CE">
        <w:rPr>
          <w:rFonts w:ascii="標楷體" w:eastAsia="標楷體" w:hAnsi="標楷體" w:cs="Times New Roman" w:hint="eastAsia"/>
          <w:sz w:val="32"/>
          <w:szCs w:val="32"/>
        </w:rPr>
        <w:t>委託運送單位：</w:t>
      </w:r>
    </w:p>
    <w:p w:rsidR="00B76B3D" w:rsidRPr="001B13CE" w:rsidRDefault="00B76B3D" w:rsidP="00DA79BA">
      <w:pPr>
        <w:pStyle w:val="a4"/>
        <w:numPr>
          <w:ilvl w:val="0"/>
          <w:numId w:val="34"/>
        </w:numPr>
        <w:spacing w:line="500" w:lineRule="exact"/>
        <w:ind w:leftChars="0"/>
        <w:rPr>
          <w:rFonts w:ascii="標楷體" w:eastAsia="標楷體" w:hAnsi="標楷體" w:cs="Times New Roman"/>
          <w:sz w:val="32"/>
          <w:szCs w:val="32"/>
        </w:rPr>
      </w:pPr>
      <w:r w:rsidRPr="001B13CE">
        <w:rPr>
          <w:rFonts w:ascii="標楷體" w:eastAsia="標楷體" w:hAnsi="標楷體" w:cs="Times New Roman" w:hint="eastAsia"/>
          <w:sz w:val="32"/>
          <w:szCs w:val="32"/>
        </w:rPr>
        <w:t>發送地：</w:t>
      </w:r>
    </w:p>
    <w:p w:rsidR="00B76B3D" w:rsidRPr="001B13CE" w:rsidRDefault="00B76B3D" w:rsidP="00DA79BA">
      <w:pPr>
        <w:pStyle w:val="a4"/>
        <w:numPr>
          <w:ilvl w:val="0"/>
          <w:numId w:val="34"/>
        </w:numPr>
        <w:spacing w:line="500" w:lineRule="exact"/>
        <w:ind w:leftChars="0"/>
        <w:rPr>
          <w:rFonts w:ascii="標楷體" w:eastAsia="標楷體" w:hAnsi="標楷體" w:cs="Times New Roman"/>
          <w:sz w:val="32"/>
          <w:szCs w:val="32"/>
        </w:rPr>
      </w:pPr>
      <w:r w:rsidRPr="001B13CE">
        <w:rPr>
          <w:rFonts w:ascii="標楷體" w:eastAsia="標楷體" w:hAnsi="標楷體" w:cs="Times New Roman" w:hint="eastAsia"/>
          <w:sz w:val="32"/>
          <w:szCs w:val="32"/>
        </w:rPr>
        <w:t>送達地：</w:t>
      </w:r>
    </w:p>
    <w:p w:rsidR="00B76B3D" w:rsidRPr="001B13CE" w:rsidRDefault="00B76B3D" w:rsidP="00DA79BA">
      <w:pPr>
        <w:pStyle w:val="a4"/>
        <w:numPr>
          <w:ilvl w:val="0"/>
          <w:numId w:val="34"/>
        </w:numPr>
        <w:spacing w:line="500" w:lineRule="exact"/>
        <w:ind w:leftChars="0"/>
        <w:rPr>
          <w:rFonts w:ascii="標楷體" w:eastAsia="標楷體" w:hAnsi="標楷體" w:cs="Times New Roman"/>
          <w:sz w:val="32"/>
          <w:szCs w:val="32"/>
        </w:rPr>
      </w:pPr>
      <w:r w:rsidRPr="001B13CE">
        <w:rPr>
          <w:rFonts w:ascii="標楷體" w:eastAsia="標楷體" w:hAnsi="標楷體" w:cs="Times New Roman" w:hint="eastAsia"/>
          <w:sz w:val="32"/>
          <w:szCs w:val="32"/>
        </w:rPr>
        <w:t>事故發生時間：</w:t>
      </w:r>
    </w:p>
    <w:p w:rsidR="00B76B3D" w:rsidRPr="001B13CE" w:rsidRDefault="00B76B3D" w:rsidP="00DA79BA">
      <w:pPr>
        <w:pStyle w:val="a4"/>
        <w:numPr>
          <w:ilvl w:val="0"/>
          <w:numId w:val="34"/>
        </w:numPr>
        <w:spacing w:line="500" w:lineRule="exact"/>
        <w:ind w:leftChars="0"/>
        <w:rPr>
          <w:rFonts w:ascii="標楷體" w:eastAsia="標楷體" w:hAnsi="標楷體" w:cs="Times New Roman"/>
          <w:sz w:val="32"/>
          <w:szCs w:val="32"/>
        </w:rPr>
      </w:pPr>
      <w:r w:rsidRPr="001B13CE">
        <w:rPr>
          <w:rFonts w:ascii="標楷體" w:eastAsia="標楷體" w:hAnsi="標楷體" w:cs="Times New Roman" w:hint="eastAsia"/>
          <w:sz w:val="32"/>
          <w:szCs w:val="32"/>
        </w:rPr>
        <w:t>事故發生地點：</w:t>
      </w:r>
    </w:p>
    <w:p w:rsidR="00B76B3D" w:rsidRPr="001B13CE" w:rsidRDefault="00B76B3D" w:rsidP="00DA79BA">
      <w:pPr>
        <w:pStyle w:val="a4"/>
        <w:numPr>
          <w:ilvl w:val="0"/>
          <w:numId w:val="34"/>
        </w:numPr>
        <w:spacing w:line="500" w:lineRule="exact"/>
        <w:ind w:leftChars="0"/>
        <w:rPr>
          <w:rFonts w:ascii="標楷體" w:eastAsia="標楷體" w:hAnsi="標楷體" w:cs="Times New Roman"/>
          <w:sz w:val="32"/>
          <w:szCs w:val="32"/>
        </w:rPr>
      </w:pPr>
      <w:r w:rsidRPr="001B13CE">
        <w:rPr>
          <w:rFonts w:ascii="標楷體" w:eastAsia="標楷體" w:hAnsi="標楷體" w:cs="Times New Roman" w:hint="eastAsia"/>
          <w:sz w:val="32"/>
          <w:szCs w:val="32"/>
        </w:rPr>
        <w:t>事故發生原因：</w:t>
      </w:r>
    </w:p>
    <w:p w:rsidR="00B76B3D" w:rsidRPr="001B13CE" w:rsidRDefault="00B76B3D" w:rsidP="00DA79BA">
      <w:pPr>
        <w:pStyle w:val="a4"/>
        <w:numPr>
          <w:ilvl w:val="0"/>
          <w:numId w:val="34"/>
        </w:numPr>
        <w:spacing w:line="500" w:lineRule="exact"/>
        <w:ind w:leftChars="0"/>
        <w:rPr>
          <w:rFonts w:ascii="標楷體" w:eastAsia="標楷體" w:hAnsi="標楷體" w:cs="Times New Roman"/>
          <w:snapToGrid w:val="0"/>
          <w:sz w:val="32"/>
          <w:szCs w:val="32"/>
        </w:rPr>
      </w:pPr>
      <w:r w:rsidRPr="001B13CE">
        <w:rPr>
          <w:rFonts w:ascii="標楷體" w:eastAsia="標楷體" w:hAnsi="標楷體" w:cs="Times New Roman" w:hint="eastAsia"/>
          <w:sz w:val="32"/>
          <w:szCs w:val="32"/>
        </w:rPr>
        <w:t>票據</w:t>
      </w:r>
      <w:r w:rsidRPr="001B13CE">
        <w:rPr>
          <w:rFonts w:ascii="標楷體" w:eastAsia="標楷體" w:hAnsi="標楷體" w:cs="Times New Roman" w:hint="eastAsia"/>
          <w:snapToGrid w:val="0"/>
          <w:sz w:val="32"/>
          <w:szCs w:val="32"/>
        </w:rPr>
        <w:t>喪失情形：</w:t>
      </w:r>
    </w:p>
    <w:p w:rsidR="00B76B3D" w:rsidRPr="001B13CE" w:rsidRDefault="00B76B3D" w:rsidP="00B76B3D">
      <w:pPr>
        <w:spacing w:line="480" w:lineRule="exact"/>
        <w:rPr>
          <w:rFonts w:ascii="標楷體" w:eastAsia="標楷體" w:hAnsi="標楷體" w:cs="Times New Roman"/>
          <w:snapToGrid w:val="0"/>
          <w:sz w:val="32"/>
          <w:szCs w:val="32"/>
        </w:rPr>
      </w:pPr>
      <w:r w:rsidRPr="001B13CE">
        <w:rPr>
          <w:rFonts w:ascii="標楷體" w:eastAsia="標楷體" w:hAnsi="標楷體" w:cs="Times New Roman" w:hint="eastAsia"/>
          <w:snapToGrid w:val="0"/>
          <w:sz w:val="32"/>
          <w:szCs w:val="32"/>
        </w:rPr>
        <w:t xml:space="preserve">　　此　致</w:t>
      </w:r>
    </w:p>
    <w:p w:rsidR="00B76B3D" w:rsidRPr="001B13CE" w:rsidRDefault="00B76B3D" w:rsidP="00B76B3D">
      <w:pPr>
        <w:spacing w:line="480" w:lineRule="exact"/>
        <w:rPr>
          <w:rFonts w:ascii="標楷體" w:eastAsia="標楷體" w:hAnsi="標楷體" w:cs="Times New Roman"/>
          <w:snapToGrid w:val="0"/>
          <w:sz w:val="32"/>
          <w:szCs w:val="32"/>
        </w:rPr>
      </w:pPr>
    </w:p>
    <w:p w:rsidR="00B76B3D" w:rsidRPr="001B13CE" w:rsidRDefault="00B76B3D" w:rsidP="00B76B3D">
      <w:pPr>
        <w:spacing w:line="320" w:lineRule="exact"/>
        <w:ind w:rightChars="-25" w:right="-60"/>
        <w:rPr>
          <w:rFonts w:ascii="標楷體" w:eastAsia="標楷體" w:hAnsi="標楷體" w:cs="Times New Roman"/>
          <w:snapToGrid w:val="0"/>
          <w:sz w:val="32"/>
          <w:szCs w:val="32"/>
        </w:rPr>
      </w:pPr>
      <w:r w:rsidRPr="001B13CE">
        <w:rPr>
          <w:rFonts w:ascii="標楷體" w:eastAsia="標楷體" w:hAnsi="標楷體" w:cs="Times New Roman" w:hint="eastAsia"/>
          <w:snapToGrid w:val="0"/>
          <w:sz w:val="32"/>
          <w:szCs w:val="32"/>
        </w:rPr>
        <w:t>□ 台灣票據交換所（□總所、□   區MICR作業中心、□    分所）</w:t>
      </w:r>
    </w:p>
    <w:p w:rsidR="00B76B3D" w:rsidRPr="001B13CE" w:rsidRDefault="00B76B3D" w:rsidP="00B76B3D">
      <w:pPr>
        <w:spacing w:line="320" w:lineRule="exact"/>
        <w:rPr>
          <w:rFonts w:ascii="標楷體" w:eastAsia="標楷體" w:hAnsi="標楷體" w:cs="Times New Roman"/>
          <w:snapToGrid w:val="0"/>
          <w:sz w:val="32"/>
          <w:szCs w:val="32"/>
        </w:rPr>
      </w:pPr>
    </w:p>
    <w:p w:rsidR="00B76B3D" w:rsidRPr="001B13CE" w:rsidRDefault="00B76B3D" w:rsidP="00B76B3D">
      <w:pPr>
        <w:spacing w:line="320" w:lineRule="exact"/>
        <w:rPr>
          <w:rFonts w:ascii="標楷體" w:eastAsia="標楷體" w:hAnsi="標楷體" w:cs="Times New Roman"/>
          <w:sz w:val="32"/>
          <w:szCs w:val="32"/>
        </w:rPr>
      </w:pPr>
      <w:r w:rsidRPr="001B13CE">
        <w:rPr>
          <w:rFonts w:ascii="標楷體" w:eastAsia="標楷體" w:hAnsi="標楷體" w:cs="Times New Roman" w:hint="eastAsia"/>
          <w:sz w:val="32"/>
          <w:szCs w:val="32"/>
        </w:rPr>
        <w:t xml:space="preserve">□ ○○○○ 銀行   </w:t>
      </w:r>
    </w:p>
    <w:p w:rsidR="00B76B3D" w:rsidRPr="001B13CE" w:rsidRDefault="00B76B3D" w:rsidP="00B76B3D">
      <w:pPr>
        <w:spacing w:line="320" w:lineRule="exact"/>
        <w:rPr>
          <w:rFonts w:ascii="標楷體" w:eastAsia="標楷體" w:hAnsi="標楷體" w:cs="Times New Roman"/>
          <w:sz w:val="32"/>
          <w:szCs w:val="32"/>
        </w:rPr>
      </w:pPr>
    </w:p>
    <w:tbl>
      <w:tblPr>
        <w:tblpPr w:leftFromText="180" w:rightFromText="180" w:vertAnchor="text" w:horzAnchor="page" w:tblpX="7834"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tblGrid>
      <w:tr w:rsidR="009C22AA" w:rsidRPr="001B13CE" w:rsidTr="00CC125E">
        <w:trPr>
          <w:trHeight w:val="846"/>
        </w:trPr>
        <w:tc>
          <w:tcPr>
            <w:tcW w:w="1828" w:type="dxa"/>
            <w:vAlign w:val="center"/>
          </w:tcPr>
          <w:p w:rsidR="00B76B3D" w:rsidRPr="001B13CE" w:rsidRDefault="00B76B3D" w:rsidP="00B76B3D">
            <w:pPr>
              <w:spacing w:line="380" w:lineRule="exact"/>
              <w:rPr>
                <w:rFonts w:ascii="標楷體" w:eastAsia="標楷體" w:hAnsi="Times New Roman" w:cs="Times New Roman"/>
                <w:sz w:val="28"/>
                <w:szCs w:val="20"/>
              </w:rPr>
            </w:pPr>
            <w:r w:rsidRPr="001B13CE">
              <w:rPr>
                <w:rFonts w:ascii="標楷體" w:eastAsia="標楷體" w:hAnsi="Times New Roman" w:cs="Times New Roman" w:hint="eastAsia"/>
                <w:sz w:val="28"/>
                <w:szCs w:val="20"/>
              </w:rPr>
              <w:t>加蓋快遞公司章及負責人章</w:t>
            </w:r>
          </w:p>
        </w:tc>
      </w:tr>
    </w:tbl>
    <w:p w:rsidR="00B76B3D" w:rsidRPr="001B13CE" w:rsidRDefault="00B76B3D" w:rsidP="00B76B3D">
      <w:pPr>
        <w:spacing w:line="320" w:lineRule="exact"/>
        <w:ind w:firstLineChars="900" w:firstLine="2520"/>
        <w:rPr>
          <w:rFonts w:ascii="標楷體" w:eastAsia="標楷體" w:hAnsi="標楷體" w:cs="Times New Roman"/>
          <w:sz w:val="28"/>
          <w:szCs w:val="24"/>
        </w:rPr>
      </w:pPr>
    </w:p>
    <w:p w:rsidR="00B76B3D" w:rsidRPr="001B13CE" w:rsidRDefault="00B76B3D" w:rsidP="00B76B3D">
      <w:pPr>
        <w:spacing w:line="400" w:lineRule="exact"/>
        <w:rPr>
          <w:rFonts w:ascii="標楷體" w:eastAsia="標楷體" w:hAnsi="標楷體" w:cs="Times New Roman"/>
          <w:sz w:val="32"/>
          <w:szCs w:val="32"/>
        </w:rPr>
      </w:pPr>
      <w:r w:rsidRPr="001B13CE">
        <w:rPr>
          <w:rFonts w:ascii="標楷體" w:eastAsia="標楷體" w:hAnsi="標楷體" w:cs="Times New Roman" w:hint="eastAsia"/>
          <w:sz w:val="32"/>
          <w:szCs w:val="32"/>
        </w:rPr>
        <w:t xml:space="preserve">通 報 人：　○○ 快遞股份有限公司 </w:t>
      </w:r>
    </w:p>
    <w:p w:rsidR="00B76B3D" w:rsidRPr="001B13CE" w:rsidRDefault="00B76B3D" w:rsidP="00B76B3D">
      <w:pPr>
        <w:spacing w:line="480" w:lineRule="exact"/>
        <w:rPr>
          <w:rFonts w:ascii="標楷體" w:eastAsia="標楷體" w:hAnsi="標楷體" w:cs="Times New Roman"/>
          <w:sz w:val="28"/>
          <w:szCs w:val="24"/>
        </w:rPr>
      </w:pPr>
    </w:p>
    <w:p w:rsidR="00C11D79" w:rsidRPr="001B13CE" w:rsidRDefault="00C11D79" w:rsidP="00B76B3D">
      <w:pPr>
        <w:spacing w:line="480" w:lineRule="exact"/>
        <w:rPr>
          <w:rFonts w:ascii="標楷體" w:eastAsia="標楷體" w:hAnsi="標楷體" w:cs="Times New Roman"/>
          <w:sz w:val="28"/>
          <w:szCs w:val="24"/>
        </w:rPr>
      </w:pPr>
    </w:p>
    <w:p w:rsidR="00B76B3D" w:rsidRPr="001B13CE" w:rsidRDefault="00B76B3D" w:rsidP="00B76B3D">
      <w:pPr>
        <w:spacing w:line="480" w:lineRule="exact"/>
        <w:ind w:firstLineChars="200" w:firstLine="640"/>
        <w:rPr>
          <w:rFonts w:ascii="標楷體" w:eastAsia="標楷體" w:hAnsi="標楷體" w:cs="Times New Roman"/>
          <w:sz w:val="32"/>
          <w:szCs w:val="32"/>
        </w:rPr>
      </w:pPr>
      <w:r w:rsidRPr="001B13CE">
        <w:rPr>
          <w:rFonts w:ascii="標楷體" w:eastAsia="標楷體" w:hAnsi="標楷體" w:cs="Times New Roman" w:hint="eastAsia"/>
          <w:sz w:val="32"/>
          <w:szCs w:val="32"/>
        </w:rPr>
        <w:t>中      華      民      國      年      月      日</w:t>
      </w:r>
    </w:p>
    <w:p w:rsidR="00C11D79" w:rsidRPr="001B13CE" w:rsidRDefault="00C11D79" w:rsidP="00B76B3D">
      <w:pPr>
        <w:spacing w:line="480" w:lineRule="exact"/>
        <w:ind w:firstLineChars="200" w:firstLine="640"/>
        <w:rPr>
          <w:rFonts w:ascii="標楷體" w:eastAsia="標楷體" w:hAnsi="標楷體" w:cs="Times New Roman"/>
          <w:sz w:val="32"/>
          <w:szCs w:val="32"/>
        </w:rPr>
      </w:pPr>
    </w:p>
    <w:p w:rsidR="00B76B3D" w:rsidRPr="001B13CE" w:rsidRDefault="00B76B3D" w:rsidP="00B76B3D">
      <w:pPr>
        <w:spacing w:line="400" w:lineRule="exact"/>
        <w:ind w:leftChars="29" w:left="885" w:hangingChars="291" w:hanging="815"/>
        <w:jc w:val="both"/>
        <w:rPr>
          <w:rFonts w:ascii="標楷體" w:eastAsia="標楷體" w:hAnsi="標楷體" w:cs="Times New Roman"/>
          <w:sz w:val="28"/>
          <w:szCs w:val="28"/>
        </w:rPr>
      </w:pPr>
      <w:r w:rsidRPr="001B13CE">
        <w:rPr>
          <w:rFonts w:ascii="標楷體" w:eastAsia="標楷體" w:hAnsi="標楷體" w:cs="Times New Roman" w:hint="eastAsia"/>
          <w:sz w:val="28"/>
          <w:szCs w:val="28"/>
        </w:rPr>
        <w:t>備註：本通報書係依據「交換票據委託快遞業者運送途中發生整批票據被盜、遺失或滅失</w:t>
      </w:r>
      <w:r w:rsidRPr="001B13CE">
        <w:rPr>
          <w:rFonts w:ascii="標楷體" w:eastAsia="標楷體" w:hAnsi="標楷體" w:cs="Times New Roman" w:hint="eastAsia"/>
          <w:bCs/>
          <w:sz w:val="28"/>
          <w:szCs w:val="28"/>
        </w:rPr>
        <w:t>應注意處理事項」第三點</w:t>
      </w:r>
      <w:r w:rsidRPr="001B13CE">
        <w:rPr>
          <w:rFonts w:ascii="標楷體" w:eastAsia="標楷體" w:hAnsi="標楷體" w:cs="Times New Roman" w:hint="eastAsia"/>
          <w:sz w:val="28"/>
          <w:szCs w:val="28"/>
        </w:rPr>
        <w:t>規定訂定，僅供台灣票據交換所及金融業者委託快遞業者運送交換票據途中發生整批票據喪失時由快遞公司通報專用。</w:t>
      </w:r>
    </w:p>
    <w:p w:rsidR="00B75D93" w:rsidRPr="001B13CE" w:rsidRDefault="00B75D93" w:rsidP="00B76B3D">
      <w:pPr>
        <w:spacing w:line="400" w:lineRule="exact"/>
        <w:ind w:leftChars="29" w:left="885" w:hangingChars="291" w:hanging="815"/>
        <w:jc w:val="both"/>
        <w:rPr>
          <w:rFonts w:ascii="標楷體" w:eastAsia="標楷體" w:hAnsi="標楷體" w:cs="Times New Roman"/>
          <w:sz w:val="28"/>
          <w:szCs w:val="28"/>
        </w:rPr>
      </w:pPr>
    </w:p>
    <w:p w:rsidR="00B75D93" w:rsidRPr="001B13CE" w:rsidRDefault="00D350BC" w:rsidP="00B75D93">
      <w:pPr>
        <w:jc w:val="center"/>
        <w:rPr>
          <w:rFonts w:ascii="標楷體" w:eastAsia="標楷體" w:hAnsi="標楷體"/>
          <w:sz w:val="32"/>
          <w:szCs w:val="32"/>
        </w:rPr>
      </w:pPr>
      <w:r w:rsidRPr="001B13CE">
        <w:rPr>
          <w:rFonts w:ascii="新細明體" w:eastAsia="新細明體" w:hAnsi="新細明體" w:cs="新細明體"/>
          <w:noProof/>
          <w:kern w:val="0"/>
        </w:rPr>
        <w:lastRenderedPageBreak/>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-300355</wp:posOffset>
                </wp:positionV>
                <wp:extent cx="767715" cy="440055"/>
                <wp:effectExtent l="0" t="0" r="13335" b="171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40055"/>
                        </a:xfrm>
                        <a:prstGeom prst="rect">
                          <a:avLst/>
                        </a:prstGeom>
                        <a:solidFill>
                          <a:srgbClr val="FFFFFF"/>
                        </a:solidFill>
                        <a:ln w="9525">
                          <a:solidFill>
                            <a:srgbClr val="000000"/>
                          </a:solidFill>
                          <a:miter lim="800000"/>
                          <a:headEnd/>
                          <a:tailEnd/>
                        </a:ln>
                      </wps:spPr>
                      <wps:txbx>
                        <w:txbxContent>
                          <w:p w:rsidR="00D350BC" w:rsidRPr="00D350BC" w:rsidRDefault="00D350BC" w:rsidP="00D350BC">
                            <w:pPr>
                              <w:rPr>
                                <w:rFonts w:ascii="標楷體" w:eastAsia="標楷體" w:hAnsi="標楷體"/>
                                <w:sz w:val="28"/>
                                <w:szCs w:val="28"/>
                              </w:rPr>
                            </w:pPr>
                            <w:r w:rsidRPr="00D350BC">
                              <w:rPr>
                                <w:rFonts w:ascii="標楷體" w:eastAsia="標楷體" w:hAnsi="標楷體" w:hint="eastAsia"/>
                                <w:sz w:val="28"/>
                                <w:szCs w:val="28"/>
                              </w:rPr>
                              <w:t>格式二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23pt;margin-top:-23.65pt;width:60.4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">
                <v:textbox>
                  <w:txbxContent>
                    <w:p w:rsidR="00D350BC" w:rsidRPr="00D350BC" w:rsidRDefault="00D350BC" w:rsidP="00D350BC">
                      <w:pPr>
                        <w:rPr>
                          <w:rFonts w:ascii="標楷體" w:eastAsia="標楷體" w:hAnsi="標楷體"/>
                          <w:sz w:val="28"/>
                          <w:szCs w:val="28"/>
                        </w:rPr>
                      </w:pPr>
                      <w:r w:rsidRPr="00D350BC">
                        <w:rPr>
                          <w:rFonts w:ascii="標楷體" w:eastAsia="標楷體" w:hAnsi="標楷體" w:hint="eastAsia"/>
                          <w:sz w:val="28"/>
                          <w:szCs w:val="28"/>
                        </w:rPr>
                        <w:t>格式二</w:t>
                      </w:r>
                    </w:p>
                  </w:txbxContent>
                </v:textbox>
              </v:shape>
            </w:pict>
          </mc:Fallback>
        </mc:AlternateContent>
      </w:r>
      <w:r w:rsidRPr="001B13CE">
        <w:rPr>
          <w:rFonts w:hint="eastAsia"/>
        </w:rPr>
        <w:t xml:space="preserve">          </w:t>
      </w:r>
      <w:r w:rsidRPr="001B13CE">
        <w:rPr>
          <w:rFonts w:ascii="標楷體" w:eastAsia="標楷體" w:hAnsi="標楷體" w:hint="eastAsia"/>
          <w:sz w:val="32"/>
          <w:szCs w:val="32"/>
        </w:rPr>
        <w:t xml:space="preserve">通    知    書     </w:t>
      </w:r>
    </w:p>
    <w:p w:rsidR="00D350BC" w:rsidRPr="001B13CE" w:rsidRDefault="00D350BC" w:rsidP="00B75D93">
      <w:pPr>
        <w:rPr>
          <w:rFonts w:ascii="標楷體" w:eastAsia="標楷體" w:hAnsi="標楷體"/>
          <w:sz w:val="32"/>
          <w:szCs w:val="32"/>
        </w:rPr>
      </w:pPr>
      <w:r w:rsidRPr="001B13CE">
        <w:rPr>
          <w:rFonts w:ascii="標楷體" w:eastAsia="標楷體" w:hAnsi="標楷體" w:hint="eastAsia"/>
          <w:sz w:val="32"/>
          <w:szCs w:val="32"/>
        </w:rPr>
        <w:t>通 知 單 位：  ○○○○ 銀行</w:t>
      </w:r>
    </w:p>
    <w:p w:rsidR="00DA79BA" w:rsidRPr="001B13CE" w:rsidRDefault="00D350BC" w:rsidP="009C291A">
      <w:pPr>
        <w:spacing w:line="400" w:lineRule="exact"/>
        <w:ind w:left="2400" w:hangingChars="750" w:hanging="2400"/>
        <w:rPr>
          <w:rFonts w:ascii="標楷體" w:eastAsia="標楷體" w:hAnsi="標楷體"/>
          <w:sz w:val="32"/>
          <w:szCs w:val="32"/>
        </w:rPr>
      </w:pPr>
      <w:r w:rsidRPr="001B13CE">
        <w:rPr>
          <w:rFonts w:ascii="標楷體" w:eastAsia="標楷體" w:hAnsi="標楷體" w:hint="eastAsia"/>
          <w:sz w:val="32"/>
          <w:szCs w:val="32"/>
        </w:rPr>
        <w:t>通 知 事 由：  本行於  年  月  日委託快遞業者運送應（□提出、□提回）交換票據途中，因發生整批（□被盜、□遺失、□滅失）之意外事故，謹依「交換票據委託快遞業者運送途中發生整批票據被盜、遺失或滅失應注意處理事項」第四點規定，將事故發生原委說明如下：</w:t>
      </w:r>
    </w:p>
    <w:p w:rsidR="00D350BC" w:rsidRPr="001B13CE" w:rsidRDefault="00D350BC" w:rsidP="009C291A">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受託運送快遞業者名稱：</w:t>
      </w:r>
    </w:p>
    <w:p w:rsidR="00D350BC" w:rsidRPr="001B13CE" w:rsidRDefault="00D350BC" w:rsidP="009C291A">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發送地：</w:t>
      </w:r>
    </w:p>
    <w:p w:rsidR="00D350BC" w:rsidRPr="001B13CE" w:rsidRDefault="00D350BC" w:rsidP="009C291A">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送達地：</w:t>
      </w:r>
    </w:p>
    <w:p w:rsidR="00D350BC" w:rsidRPr="001B13CE" w:rsidRDefault="00D350BC" w:rsidP="009C291A">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事故發生時間：</w:t>
      </w:r>
    </w:p>
    <w:p w:rsidR="00D350BC" w:rsidRPr="001B13CE" w:rsidRDefault="00D350BC" w:rsidP="009C291A">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事故發生地點：</w:t>
      </w:r>
    </w:p>
    <w:p w:rsidR="00D350BC" w:rsidRPr="001B13CE" w:rsidRDefault="00D350BC" w:rsidP="009C291A">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事故發生原因：</w:t>
      </w:r>
    </w:p>
    <w:p w:rsidR="009C291A" w:rsidRPr="001B13CE" w:rsidRDefault="00D350BC" w:rsidP="000A1B52">
      <w:pPr>
        <w:pStyle w:val="a4"/>
        <w:numPr>
          <w:ilvl w:val="5"/>
          <w:numId w:val="36"/>
        </w:numPr>
        <w:spacing w:line="440" w:lineRule="exact"/>
        <w:ind w:leftChars="0" w:hanging="160"/>
        <w:rPr>
          <w:rFonts w:ascii="標楷體" w:eastAsia="標楷體" w:hAnsi="標楷體"/>
          <w:sz w:val="32"/>
          <w:szCs w:val="32"/>
        </w:rPr>
      </w:pPr>
      <w:r w:rsidRPr="001B13CE">
        <w:rPr>
          <w:rFonts w:ascii="標楷體" w:eastAsia="標楷體" w:hAnsi="標楷體" w:hint="eastAsia"/>
          <w:sz w:val="32"/>
          <w:szCs w:val="32"/>
        </w:rPr>
        <w:t>票據喪失情形：</w:t>
      </w:r>
    </w:p>
    <w:p w:rsidR="0032112C" w:rsidRPr="001B13CE" w:rsidRDefault="00D350BC" w:rsidP="009C291A">
      <w:pPr>
        <w:pStyle w:val="a4"/>
        <w:numPr>
          <w:ilvl w:val="0"/>
          <w:numId w:val="37"/>
        </w:numPr>
        <w:spacing w:line="440" w:lineRule="exact"/>
        <w:ind w:leftChars="0" w:hanging="450"/>
        <w:rPr>
          <w:rFonts w:ascii="標楷體" w:eastAsia="標楷體" w:hAnsi="標楷體"/>
          <w:sz w:val="32"/>
          <w:szCs w:val="32"/>
        </w:rPr>
      </w:pPr>
      <w:r w:rsidRPr="001B13CE">
        <w:rPr>
          <w:rFonts w:ascii="標楷體" w:eastAsia="標楷體" w:hAnsi="標楷體" w:hint="eastAsia"/>
          <w:sz w:val="32"/>
          <w:szCs w:val="32"/>
        </w:rPr>
        <w:t xml:space="preserve">張數：          金額： </w:t>
      </w:r>
    </w:p>
    <w:p w:rsidR="0032112C" w:rsidRPr="001B13CE" w:rsidRDefault="0032112C" w:rsidP="009C291A">
      <w:pPr>
        <w:pStyle w:val="a4"/>
        <w:numPr>
          <w:ilvl w:val="0"/>
          <w:numId w:val="37"/>
        </w:numPr>
        <w:spacing w:line="440" w:lineRule="exact"/>
        <w:ind w:leftChars="0" w:hanging="450"/>
        <w:rPr>
          <w:rFonts w:ascii="標楷體" w:eastAsia="標楷體" w:hAnsi="標楷體"/>
          <w:sz w:val="32"/>
          <w:szCs w:val="32"/>
        </w:rPr>
      </w:pPr>
      <w:r w:rsidRPr="001B13CE">
        <w:rPr>
          <w:rFonts w:ascii="標楷體" w:eastAsia="標楷體" w:hAnsi="標楷體" w:hint="eastAsia"/>
          <w:sz w:val="32"/>
          <w:szCs w:val="32"/>
          <w:lang w:eastAsia="zh-HK"/>
        </w:rPr>
        <w:t>受理</w:t>
      </w:r>
      <w:r w:rsidRPr="001B13CE">
        <w:rPr>
          <w:rFonts w:ascii="標楷體" w:eastAsia="標楷體" w:hAnsi="標楷體" w:hint="eastAsia"/>
          <w:sz w:val="32"/>
          <w:szCs w:val="32"/>
        </w:rPr>
        <w:t>備案警察機關名稱：</w:t>
      </w:r>
    </w:p>
    <w:p w:rsidR="00D350BC" w:rsidRPr="001B13CE" w:rsidRDefault="0032112C" w:rsidP="009C291A">
      <w:pPr>
        <w:pStyle w:val="a4"/>
        <w:numPr>
          <w:ilvl w:val="0"/>
          <w:numId w:val="37"/>
        </w:numPr>
        <w:spacing w:line="440" w:lineRule="exact"/>
        <w:ind w:leftChars="0" w:hanging="450"/>
        <w:rPr>
          <w:rFonts w:ascii="標楷體" w:eastAsia="標楷體" w:hAnsi="標楷體"/>
          <w:sz w:val="32"/>
          <w:szCs w:val="32"/>
        </w:rPr>
      </w:pPr>
      <w:r w:rsidRPr="001B13CE">
        <w:rPr>
          <w:rFonts w:ascii="標楷體" w:eastAsia="標楷體" w:hAnsi="標楷體" w:hint="eastAsia"/>
          <w:sz w:val="32"/>
          <w:szCs w:val="32"/>
          <w:lang w:eastAsia="zh-HK"/>
        </w:rPr>
        <w:t>是否</w:t>
      </w:r>
      <w:r w:rsidRPr="001B13CE">
        <w:rPr>
          <w:rFonts w:ascii="標楷體" w:eastAsia="標楷體" w:hAnsi="標楷體" w:hint="eastAsia"/>
          <w:snapToGrid w:val="0"/>
          <w:sz w:val="32"/>
          <w:szCs w:val="32"/>
        </w:rPr>
        <w:t>啟動本應變機制(僅可擇一勾選)</w:t>
      </w:r>
    </w:p>
    <w:p w:rsidR="00D350BC" w:rsidRPr="001B13CE" w:rsidRDefault="00B95414" w:rsidP="00B95414">
      <w:pPr>
        <w:spacing w:line="440" w:lineRule="exact"/>
        <w:ind w:leftChars="1122" w:left="2975" w:hangingChars="88" w:hanging="282"/>
        <w:rPr>
          <w:rFonts w:ascii="標楷體" w:eastAsia="標楷體" w:hAnsi="標楷體"/>
          <w:sz w:val="32"/>
          <w:szCs w:val="32"/>
        </w:rPr>
      </w:pPr>
      <w:r w:rsidRPr="001B13CE">
        <w:rPr>
          <w:rFonts w:ascii="標楷體" w:eastAsia="標楷體" w:hAnsi="標楷體" w:hint="eastAsia"/>
          <w:sz w:val="32"/>
          <w:szCs w:val="32"/>
        </w:rPr>
        <w:t>□</w:t>
      </w:r>
      <w:r w:rsidR="00D350BC" w:rsidRPr="001B13CE">
        <w:rPr>
          <w:rFonts w:ascii="標楷體" w:eastAsia="標楷體" w:hAnsi="標楷體" w:hint="eastAsia"/>
          <w:sz w:val="32"/>
          <w:szCs w:val="32"/>
        </w:rPr>
        <w:t>本行同意啟動</w:t>
      </w:r>
      <w:r w:rsidR="00D350BC" w:rsidRPr="001B13CE">
        <w:rPr>
          <w:rFonts w:ascii="標楷體" w:eastAsia="標楷體" w:hAnsi="標楷體" w:hint="eastAsia"/>
          <w:snapToGrid w:val="0"/>
          <w:sz w:val="32"/>
          <w:szCs w:val="32"/>
        </w:rPr>
        <w:t>本</w:t>
      </w:r>
      <w:r w:rsidR="00D350BC" w:rsidRPr="001B13CE">
        <w:rPr>
          <w:rFonts w:ascii="標楷體" w:eastAsia="標楷體" w:hAnsi="標楷體" w:hint="eastAsia"/>
          <w:sz w:val="32"/>
          <w:szCs w:val="32"/>
        </w:rPr>
        <w:t>應變機制，並願依本應注意處理事項第八點規定支付費用，由台灣票據交換所統籌辦理分配款項。</w:t>
      </w:r>
    </w:p>
    <w:p w:rsidR="00D350BC" w:rsidRPr="001B13CE" w:rsidRDefault="00B95414" w:rsidP="00516DDF">
      <w:pPr>
        <w:pStyle w:val="a4"/>
        <w:spacing w:line="440" w:lineRule="exact"/>
        <w:ind w:leftChars="0" w:left="2977" w:hanging="283"/>
        <w:rPr>
          <w:rFonts w:ascii="標楷體" w:eastAsia="標楷體" w:hAnsi="標楷體"/>
          <w:sz w:val="32"/>
          <w:szCs w:val="32"/>
        </w:rPr>
      </w:pPr>
      <w:r w:rsidRPr="001B13CE">
        <w:rPr>
          <w:rFonts w:ascii="標楷體" w:eastAsia="標楷體" w:hAnsi="標楷體" w:hint="eastAsia"/>
          <w:sz w:val="32"/>
          <w:szCs w:val="32"/>
        </w:rPr>
        <w:t>□</w:t>
      </w:r>
      <w:r w:rsidR="00D350BC" w:rsidRPr="001B13CE">
        <w:rPr>
          <w:rFonts w:ascii="標楷體" w:eastAsia="標楷體" w:hAnsi="標楷體" w:hint="eastAsia"/>
          <w:sz w:val="32"/>
          <w:szCs w:val="32"/>
        </w:rPr>
        <w:t>本行不啟動</w:t>
      </w:r>
      <w:r w:rsidR="00D350BC" w:rsidRPr="001B13CE">
        <w:rPr>
          <w:rFonts w:ascii="標楷體" w:eastAsia="標楷體" w:hAnsi="標楷體" w:hint="eastAsia"/>
          <w:snapToGrid w:val="0"/>
          <w:sz w:val="32"/>
          <w:szCs w:val="32"/>
        </w:rPr>
        <w:t>本</w:t>
      </w:r>
      <w:r w:rsidR="00D350BC" w:rsidRPr="001B13CE">
        <w:rPr>
          <w:rFonts w:ascii="標楷體" w:eastAsia="標楷體" w:hAnsi="標楷體" w:hint="eastAsia"/>
          <w:sz w:val="32"/>
          <w:szCs w:val="32"/>
        </w:rPr>
        <w:t>應變機制，事後將處理結果函知台灣票據交換所。</w:t>
      </w:r>
    </w:p>
    <w:p w:rsidR="00D350BC" w:rsidRPr="001B13CE" w:rsidRDefault="00D350BC" w:rsidP="00D350BC">
      <w:pPr>
        <w:spacing w:line="360" w:lineRule="exact"/>
        <w:rPr>
          <w:rFonts w:ascii="標楷體" w:eastAsia="標楷體" w:hAnsi="標楷體"/>
          <w:sz w:val="32"/>
          <w:szCs w:val="32"/>
        </w:rPr>
      </w:pPr>
      <w:r w:rsidRPr="001B13CE">
        <w:rPr>
          <w:rFonts w:ascii="標楷體" w:eastAsia="標楷體" w:hAnsi="標楷體" w:hint="eastAsia"/>
          <w:sz w:val="32"/>
          <w:szCs w:val="32"/>
        </w:rPr>
        <w:t xml:space="preserve">　　此　致</w:t>
      </w:r>
    </w:p>
    <w:p w:rsidR="00D350BC" w:rsidRPr="001B13CE" w:rsidRDefault="00D350BC" w:rsidP="00910479">
      <w:pPr>
        <w:spacing w:line="160" w:lineRule="exact"/>
        <w:rPr>
          <w:rFonts w:ascii="標楷體" w:eastAsia="標楷體" w:hAnsi="標楷體"/>
          <w:sz w:val="16"/>
          <w:szCs w:val="16"/>
        </w:rPr>
      </w:pPr>
    </w:p>
    <w:p w:rsidR="00D350BC" w:rsidRPr="001B13CE" w:rsidRDefault="00D350BC" w:rsidP="00D350BC">
      <w:pPr>
        <w:spacing w:line="360" w:lineRule="exact"/>
        <w:rPr>
          <w:rFonts w:ascii="標楷體" w:eastAsia="標楷體" w:hAnsi="標楷體"/>
          <w:sz w:val="32"/>
          <w:szCs w:val="32"/>
        </w:rPr>
      </w:pPr>
      <w:r w:rsidRPr="001B13CE">
        <w:rPr>
          <w:rFonts w:ascii="標楷體" w:eastAsia="標楷體" w:hAnsi="標楷體" w:hint="eastAsia"/>
          <w:sz w:val="32"/>
          <w:szCs w:val="32"/>
        </w:rPr>
        <w:t>台灣票據交換所（□總所、□   區MICR作業中心、□      分所）</w:t>
      </w:r>
    </w:p>
    <w:tbl>
      <w:tblPr>
        <w:tblpPr w:leftFromText="180" w:rightFromText="180" w:vertAnchor="text" w:horzAnchor="page" w:tblpX="7801"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tblGrid>
      <w:tr w:rsidR="009C22AA" w:rsidRPr="001B13CE" w:rsidTr="00497CBB">
        <w:trPr>
          <w:trHeight w:val="709"/>
        </w:trPr>
        <w:tc>
          <w:tcPr>
            <w:tcW w:w="1828" w:type="dxa"/>
            <w:vAlign w:val="center"/>
          </w:tcPr>
          <w:p w:rsidR="00497CBB" w:rsidRPr="001B13CE" w:rsidRDefault="00497CBB" w:rsidP="00497CBB">
            <w:pPr>
              <w:pStyle w:val="ac"/>
              <w:spacing w:line="360" w:lineRule="exact"/>
              <w:rPr>
                <w:rFonts w:hAnsi="標楷體"/>
                <w:color w:val="auto"/>
                <w:szCs w:val="28"/>
              </w:rPr>
            </w:pPr>
            <w:r w:rsidRPr="001B13CE">
              <w:rPr>
                <w:rFonts w:hAnsi="標楷體" w:hint="eastAsia"/>
                <w:color w:val="auto"/>
                <w:szCs w:val="28"/>
              </w:rPr>
              <w:t>加蓋銀行章及有權人員簽章</w:t>
            </w:r>
          </w:p>
        </w:tc>
      </w:tr>
    </w:tbl>
    <w:p w:rsidR="00D350BC" w:rsidRPr="001B13CE" w:rsidRDefault="00D350BC" w:rsidP="00910479">
      <w:pPr>
        <w:spacing w:line="400" w:lineRule="exact"/>
        <w:rPr>
          <w:rFonts w:ascii="標楷體" w:eastAsia="標楷體" w:hAnsi="標楷體"/>
          <w:sz w:val="28"/>
          <w:szCs w:val="28"/>
        </w:rPr>
      </w:pPr>
    </w:p>
    <w:p w:rsidR="00D350BC" w:rsidRPr="001B13CE" w:rsidRDefault="00D350BC" w:rsidP="00416B9D">
      <w:pPr>
        <w:spacing w:line="360" w:lineRule="exact"/>
        <w:rPr>
          <w:rFonts w:ascii="標楷體" w:eastAsia="標楷體" w:hAnsi="標楷體"/>
          <w:sz w:val="32"/>
          <w:szCs w:val="32"/>
        </w:rPr>
      </w:pPr>
      <w:r w:rsidRPr="001B13CE">
        <w:rPr>
          <w:rFonts w:ascii="標楷體" w:eastAsia="標楷體" w:hAnsi="標楷體" w:hint="eastAsia"/>
          <w:sz w:val="32"/>
          <w:szCs w:val="32"/>
        </w:rPr>
        <w:t>通 知 人：　○○○○ 銀行</w:t>
      </w:r>
    </w:p>
    <w:p w:rsidR="00910479" w:rsidRPr="001B13CE" w:rsidRDefault="00910479" w:rsidP="00497CBB">
      <w:pPr>
        <w:spacing w:line="320" w:lineRule="exact"/>
        <w:rPr>
          <w:rFonts w:ascii="標楷體" w:eastAsia="標楷體" w:hAnsi="標楷體"/>
          <w:sz w:val="32"/>
          <w:szCs w:val="32"/>
        </w:rPr>
      </w:pPr>
    </w:p>
    <w:p w:rsidR="00910479" w:rsidRPr="001B13CE" w:rsidRDefault="00D350BC" w:rsidP="00497CBB">
      <w:pPr>
        <w:spacing w:line="360" w:lineRule="exact"/>
        <w:ind w:firstLineChars="200" w:firstLine="640"/>
        <w:rPr>
          <w:rFonts w:ascii="標楷體" w:eastAsia="標楷體" w:hAnsi="標楷體"/>
          <w:sz w:val="32"/>
          <w:szCs w:val="32"/>
        </w:rPr>
      </w:pPr>
      <w:r w:rsidRPr="001B13CE">
        <w:rPr>
          <w:rFonts w:ascii="標楷體" w:eastAsia="標楷體" w:hAnsi="標楷體" w:hint="eastAsia"/>
          <w:sz w:val="32"/>
          <w:szCs w:val="32"/>
        </w:rPr>
        <w:t>中      華      民      國      年</w:t>
      </w:r>
      <w:r w:rsidR="00497CBB" w:rsidRPr="001B13CE">
        <w:rPr>
          <w:rFonts w:ascii="標楷體" w:eastAsia="標楷體" w:hAnsi="標楷體" w:hint="eastAsia"/>
          <w:sz w:val="32"/>
          <w:szCs w:val="32"/>
        </w:rPr>
        <w:t xml:space="preserve">     </w:t>
      </w:r>
      <w:r w:rsidRPr="001B13CE">
        <w:rPr>
          <w:rFonts w:ascii="標楷體" w:eastAsia="標楷體" w:hAnsi="標楷體" w:hint="eastAsia"/>
          <w:sz w:val="32"/>
          <w:szCs w:val="32"/>
        </w:rPr>
        <w:t>月</w:t>
      </w:r>
      <w:r w:rsidR="00497CBB" w:rsidRPr="001B13CE">
        <w:rPr>
          <w:rFonts w:ascii="標楷體" w:eastAsia="標楷體" w:hAnsi="標楷體" w:hint="eastAsia"/>
          <w:sz w:val="32"/>
          <w:szCs w:val="32"/>
        </w:rPr>
        <w:t xml:space="preserve">     </w:t>
      </w:r>
      <w:r w:rsidRPr="001B13CE">
        <w:rPr>
          <w:rFonts w:ascii="標楷體" w:eastAsia="標楷體" w:hAnsi="標楷體" w:hint="eastAsia"/>
          <w:sz w:val="32"/>
          <w:szCs w:val="32"/>
        </w:rPr>
        <w:t>日</w:t>
      </w:r>
    </w:p>
    <w:p w:rsidR="00910479" w:rsidRPr="001B13CE" w:rsidRDefault="00910479" w:rsidP="00D350BC">
      <w:pPr>
        <w:spacing w:line="360" w:lineRule="exact"/>
        <w:ind w:firstLineChars="200" w:firstLine="40"/>
        <w:rPr>
          <w:rFonts w:ascii="標楷體" w:eastAsia="標楷體" w:hAnsi="標楷體"/>
          <w:sz w:val="2"/>
          <w:szCs w:val="2"/>
        </w:rPr>
      </w:pPr>
    </w:p>
    <w:p w:rsidR="00D350BC" w:rsidRPr="001B13CE" w:rsidRDefault="00D350BC" w:rsidP="00D350BC">
      <w:pPr>
        <w:spacing w:line="360" w:lineRule="exact"/>
        <w:ind w:leftChars="76" w:left="997" w:hangingChars="291" w:hanging="815"/>
        <w:jc w:val="both"/>
      </w:pPr>
      <w:r w:rsidRPr="001B13CE">
        <w:rPr>
          <w:rFonts w:ascii="標楷體" w:eastAsia="標楷體" w:hAnsi="標楷體" w:hint="eastAsia"/>
          <w:sz w:val="28"/>
          <w:szCs w:val="28"/>
        </w:rPr>
        <w:t>備註：本通知書係依據「交換票據委託快遞業者運送途中發生整批票據被盜、遺失或滅失</w:t>
      </w:r>
      <w:r w:rsidRPr="001B13CE">
        <w:rPr>
          <w:rFonts w:ascii="標楷體" w:eastAsia="標楷體" w:hAnsi="標楷體" w:hint="eastAsia"/>
          <w:bCs/>
          <w:sz w:val="28"/>
          <w:szCs w:val="28"/>
        </w:rPr>
        <w:t>應注意處理事項」第四點</w:t>
      </w:r>
      <w:r w:rsidRPr="001B13CE">
        <w:rPr>
          <w:rFonts w:ascii="標楷體" w:eastAsia="標楷體" w:hAnsi="標楷體" w:hint="eastAsia"/>
          <w:sz w:val="28"/>
          <w:szCs w:val="28"/>
        </w:rPr>
        <w:t>規定訂定，僅供金融業委託快遞業者運送交換票據途中發生整批票據喪失時通知台灣票據交換所專用。</w:t>
      </w:r>
    </w:p>
    <w:p w:rsidR="000F0961" w:rsidRPr="001B13CE" w:rsidRDefault="000F0961" w:rsidP="000F0961">
      <w:pPr>
        <w:jc w:val="center"/>
        <w:rPr>
          <w:rFonts w:ascii="標楷體" w:eastAsia="標楷體" w:hAnsi="標楷體"/>
          <w:sz w:val="32"/>
          <w:szCs w:val="32"/>
        </w:rPr>
      </w:pPr>
      <w:r w:rsidRPr="001B13CE">
        <w:rPr>
          <w:rFonts w:ascii="標楷體" w:eastAsia="標楷體" w:hAnsi="標楷體"/>
          <w:noProof/>
          <w:sz w:val="32"/>
          <w:szCs w:val="32"/>
        </w:rPr>
        <w:lastRenderedPageBreak/>
        <mc:AlternateContent>
          <mc:Choice Requires="wps">
            <w:drawing>
              <wp:anchor distT="0" distB="0" distL="114300" distR="114300" simplePos="0" relativeHeight="251663360" behindDoc="1" locked="0" layoutInCell="1" allowOverlap="1">
                <wp:simplePos x="0" y="0"/>
                <wp:positionH relativeFrom="column">
                  <wp:posOffset>5486400</wp:posOffset>
                </wp:positionH>
                <wp:positionV relativeFrom="paragraph">
                  <wp:posOffset>-552450</wp:posOffset>
                </wp:positionV>
                <wp:extent cx="699135" cy="461010"/>
                <wp:effectExtent l="10160" t="10795" r="508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461010"/>
                        </a:xfrm>
                        <a:prstGeom prst="rect">
                          <a:avLst/>
                        </a:prstGeom>
                        <a:solidFill>
                          <a:srgbClr val="FFFFFF"/>
                        </a:solidFill>
                        <a:ln w="9525">
                          <a:solidFill>
                            <a:srgbClr val="000000"/>
                          </a:solidFill>
                          <a:miter lim="800000"/>
                          <a:headEnd/>
                          <a:tailEnd/>
                        </a:ln>
                      </wps:spPr>
                      <wps:txbx>
                        <w:txbxContent>
                          <w:p w:rsidR="000F0961" w:rsidRPr="000F0961" w:rsidRDefault="000F0961" w:rsidP="000F0961">
                            <w:pPr>
                              <w:spacing w:line="600" w:lineRule="exact"/>
                              <w:jc w:val="center"/>
                              <w:rPr>
                                <w:rFonts w:ascii="標楷體" w:eastAsia="標楷體" w:hAnsi="標楷體"/>
                                <w:sz w:val="28"/>
                                <w:szCs w:val="28"/>
                              </w:rPr>
                            </w:pPr>
                            <w:r w:rsidRPr="000F0961">
                              <w:rPr>
                                <w:rFonts w:ascii="標楷體" w:eastAsia="標楷體" w:hAnsi="標楷體" w:hint="eastAsia"/>
                                <w:sz w:val="28"/>
                                <w:szCs w:val="28"/>
                              </w:rPr>
                              <w:t>格式三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6in;margin-top:-43.5pt;width:55.05pt;height:3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">
                <v:textbox inset="0,0,0,0">
                  <w:txbxContent>
                    <w:p w:rsidR="000F0961" w:rsidRPr="000F0961" w:rsidRDefault="000F0961" w:rsidP="000F0961">
                      <w:pPr>
                        <w:spacing w:line="600" w:lineRule="exact"/>
                        <w:jc w:val="center"/>
                        <w:rPr>
                          <w:rFonts w:ascii="標楷體" w:eastAsia="標楷體" w:hAnsi="標楷體"/>
                          <w:sz w:val="28"/>
                          <w:szCs w:val="28"/>
                        </w:rPr>
                      </w:pPr>
                      <w:r w:rsidRPr="000F0961">
                        <w:rPr>
                          <w:rFonts w:ascii="標楷體" w:eastAsia="標楷體" w:hAnsi="標楷體" w:hint="eastAsia"/>
                          <w:sz w:val="28"/>
                          <w:szCs w:val="28"/>
                        </w:rPr>
                        <w:t>格式</w:t>
                      </w:r>
                      <w:proofErr w:type="gramStart"/>
                      <w:r w:rsidRPr="000F0961">
                        <w:rPr>
                          <w:rFonts w:ascii="標楷體" w:eastAsia="標楷體" w:hAnsi="標楷體" w:hint="eastAsia"/>
                          <w:sz w:val="28"/>
                          <w:szCs w:val="28"/>
                        </w:rPr>
                        <w:t>三</w:t>
                      </w:r>
                      <w:proofErr w:type="gramEnd"/>
                    </w:p>
                  </w:txbxContent>
                </v:textbox>
              </v:shape>
            </w:pict>
          </mc:Fallback>
        </mc:AlternateContent>
      </w:r>
      <w:r w:rsidRPr="001B13CE">
        <w:rPr>
          <w:rFonts w:ascii="標楷體" w:eastAsia="標楷體" w:hAnsi="標楷體" w:hint="eastAsia"/>
          <w:sz w:val="32"/>
          <w:szCs w:val="32"/>
        </w:rPr>
        <w:t>實體票據運送被盜、遺失或滅失時提示交換票據電子檔格式</w:t>
      </w:r>
    </w:p>
    <w:p w:rsidR="000F0961" w:rsidRPr="001B13CE" w:rsidRDefault="000F0961" w:rsidP="00D12EE1">
      <w:pPr>
        <w:spacing w:line="480" w:lineRule="exact"/>
        <w:ind w:left="560" w:hangingChars="200" w:hanging="560"/>
        <w:jc w:val="both"/>
        <w:rPr>
          <w:rFonts w:ascii="標楷體" w:eastAsia="標楷體" w:hAnsi="標楷體"/>
          <w:sz w:val="28"/>
        </w:rPr>
      </w:pPr>
      <w:r w:rsidRPr="001B13CE">
        <w:rPr>
          <w:rFonts w:ascii="標楷體" w:eastAsia="標楷體" w:hAnsi="標楷體" w:hint="eastAsia"/>
          <w:sz w:val="28"/>
        </w:rPr>
        <w:t>一、被盜、遺失或滅失之提示交換</w:t>
      </w:r>
      <w:r w:rsidRPr="001B13CE">
        <w:rPr>
          <w:rFonts w:ascii="標楷體" w:eastAsia="標楷體" w:hAnsi="標楷體" w:hint="eastAsia"/>
          <w:sz w:val="28"/>
          <w:szCs w:val="20"/>
        </w:rPr>
        <w:t>票據資料</w:t>
      </w:r>
      <w:r w:rsidRPr="001B13CE">
        <w:rPr>
          <w:rFonts w:ascii="標楷體" w:eastAsia="標楷體" w:hAnsi="標楷體" w:hint="eastAsia"/>
          <w:sz w:val="28"/>
        </w:rPr>
        <w:t>檔規格:(檔名為：提示行代表行代號(8碼)+LOST.TXT，如：XXXXXXXXLOST.TXT)</w:t>
      </w:r>
    </w:p>
    <w:p w:rsidR="000F0961" w:rsidRPr="001B13CE" w:rsidRDefault="000F0961" w:rsidP="000F0961">
      <w:pPr>
        <w:spacing w:line="480" w:lineRule="exact"/>
        <w:jc w:val="both"/>
        <w:rPr>
          <w:rFonts w:ascii="標楷體" w:eastAsia="標楷體" w:hAnsi="標楷體"/>
          <w:sz w:val="28"/>
        </w:rPr>
      </w:pPr>
      <w:r w:rsidRPr="001B13CE">
        <w:rPr>
          <w:rFonts w:ascii="標楷體" w:eastAsia="標楷體" w:hAnsi="標楷體" w:hint="eastAsia"/>
          <w:sz w:val="28"/>
        </w:rPr>
        <w:t>首錄：</w:t>
      </w:r>
    </w:p>
    <w:tbl>
      <w:tblPr>
        <w:tblW w:w="9320" w:type="dxa"/>
        <w:tblCellMar>
          <w:left w:w="0" w:type="dxa"/>
          <w:right w:w="0" w:type="dxa"/>
        </w:tblCellMar>
        <w:tblLook w:val="0000" w:firstRow="0" w:lastRow="0" w:firstColumn="0" w:lastColumn="0" w:noHBand="0" w:noVBand="0"/>
      </w:tblPr>
      <w:tblGrid>
        <w:gridCol w:w="840"/>
        <w:gridCol w:w="2320"/>
        <w:gridCol w:w="1340"/>
        <w:gridCol w:w="840"/>
        <w:gridCol w:w="840"/>
        <w:gridCol w:w="3140"/>
      </w:tblGrid>
      <w:tr w:rsidR="009C22AA" w:rsidRPr="001B13CE" w:rsidTr="00386D2C">
        <w:trPr>
          <w:trHeight w:val="330"/>
        </w:trPr>
        <w:tc>
          <w:tcPr>
            <w:tcW w:w="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序號</w:t>
            </w:r>
            <w:r w:rsidRPr="001B13CE">
              <w:rPr>
                <w:rFonts w:ascii="標楷體" w:eastAsia="標楷體" w:hAnsi="標楷體"/>
                <w:sz w:val="28"/>
              </w:rPr>
              <w:t xml:space="preserve">  </w:t>
            </w:r>
          </w:p>
        </w:tc>
        <w:tc>
          <w:tcPr>
            <w:tcW w:w="2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欄位名稱</w:t>
            </w:r>
          </w:p>
        </w:tc>
        <w:tc>
          <w:tcPr>
            <w:tcW w:w="13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欄位代號</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性質</w:t>
            </w:r>
          </w:p>
        </w:tc>
        <w:tc>
          <w:tcPr>
            <w:tcW w:w="84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長度</w:t>
            </w:r>
          </w:p>
        </w:tc>
        <w:tc>
          <w:tcPr>
            <w:tcW w:w="3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szCs w:val="20"/>
              </w:rPr>
            </w:pPr>
            <w:r w:rsidRPr="001B13CE">
              <w:rPr>
                <w:rFonts w:ascii="標楷體" w:eastAsia="標楷體" w:hAnsi="標楷體" w:hint="eastAsia"/>
                <w:sz w:val="28"/>
                <w:szCs w:val="20"/>
              </w:rPr>
              <w:t>備</w:t>
            </w:r>
            <w:r w:rsidRPr="001B13CE">
              <w:rPr>
                <w:rFonts w:ascii="標楷體" w:eastAsia="標楷體" w:hAnsi="標楷體"/>
                <w:sz w:val="28"/>
              </w:rPr>
              <w:t xml:space="preserve">         </w:t>
            </w:r>
            <w:r w:rsidRPr="001B13CE">
              <w:rPr>
                <w:rFonts w:ascii="標楷體" w:eastAsia="標楷體" w:hAnsi="標楷體" w:hint="eastAsia"/>
                <w:sz w:val="28"/>
              </w:rPr>
              <w:t>註</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首錄別</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B</w:t>
            </w:r>
            <w:r w:rsidRPr="001B13CE">
              <w:rPr>
                <w:rFonts w:ascii="標楷體" w:eastAsia="標楷體" w:hAnsi="標楷體"/>
                <w:sz w:val="28"/>
              </w:rPr>
              <w:t>-BOF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 xml:space="preserve"> 'BOF'</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交換日期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B</w:t>
            </w:r>
            <w:r w:rsidRPr="001B13CE">
              <w:rPr>
                <w:rFonts w:ascii="標楷體" w:eastAsia="標楷體" w:hAnsi="標楷體"/>
                <w:sz w:val="28"/>
              </w:rPr>
              <w:t>-TDATE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 xml:space="preserve"> </w:t>
            </w:r>
            <w:r w:rsidRPr="001B13CE">
              <w:rPr>
                <w:rFonts w:ascii="標楷體" w:eastAsia="標楷體" w:hAnsi="標楷體" w:hint="eastAsia"/>
                <w:sz w:val="28"/>
              </w:rPr>
              <w:t>民國</w:t>
            </w:r>
            <w:r w:rsidRPr="001B13CE">
              <w:rPr>
                <w:rFonts w:ascii="標楷體" w:eastAsia="標楷體" w:hAnsi="標楷體"/>
                <w:sz w:val="28"/>
              </w:rPr>
              <w:t>YYYYMMDD</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ind w:firstLineChars="100" w:firstLine="280"/>
              <w:jc w:val="both"/>
              <w:rPr>
                <w:rFonts w:ascii="標楷體" w:eastAsia="標楷體" w:hAnsi="標楷體"/>
                <w:sz w:val="28"/>
              </w:rPr>
            </w:pPr>
            <w:r w:rsidRPr="001B13CE">
              <w:rPr>
                <w:rFonts w:ascii="標楷體" w:eastAsia="標楷體" w:hAnsi="標楷體"/>
                <w:sz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hint="eastAsia"/>
                <w:sz w:val="28"/>
              </w:rPr>
              <w:t>代表行代號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hint="eastAsia"/>
                <w:sz w:val="28"/>
              </w:rPr>
              <w:t>B</w:t>
            </w:r>
            <w:r w:rsidRPr="001B13CE">
              <w:rPr>
                <w:rFonts w:ascii="標楷體" w:eastAsia="標楷體" w:hAnsi="標楷體"/>
                <w:sz w:val="28"/>
              </w:rPr>
              <w:t>-SORG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前2位為交換所代號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後6位為金融機構代號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(不含檢算號碼)</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備用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FILLER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X(6</w:t>
            </w:r>
            <w:r w:rsidRPr="001B13CE">
              <w:rPr>
                <w:rFonts w:ascii="標楷體" w:eastAsia="標楷體" w:hAnsi="標楷體" w:hint="eastAsia"/>
                <w:sz w:val="28"/>
              </w:rPr>
              <w:t>1</w:t>
            </w:r>
            <w:r w:rsidRPr="001B13CE">
              <w:rPr>
                <w:rFonts w:ascii="標楷體" w:eastAsia="標楷體" w:hAnsi="標楷體"/>
                <w:sz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bl>
    <w:p w:rsidR="000F0961" w:rsidRPr="001B13CE" w:rsidRDefault="000F0961" w:rsidP="000F0961">
      <w:pPr>
        <w:spacing w:line="480" w:lineRule="exact"/>
        <w:jc w:val="both"/>
        <w:rPr>
          <w:rFonts w:ascii="標楷體" w:eastAsia="標楷體" w:hAnsi="標楷體"/>
          <w:sz w:val="28"/>
        </w:rPr>
      </w:pPr>
      <w:r w:rsidRPr="001B13CE">
        <w:rPr>
          <w:rFonts w:ascii="標楷體" w:eastAsia="標楷體" w:hAnsi="標楷體" w:hint="eastAsia"/>
          <w:sz w:val="28"/>
        </w:rPr>
        <w:t>資料錄：</w:t>
      </w:r>
    </w:p>
    <w:tbl>
      <w:tblPr>
        <w:tblW w:w="9320" w:type="dxa"/>
        <w:tblCellMar>
          <w:left w:w="0" w:type="dxa"/>
          <w:right w:w="0" w:type="dxa"/>
        </w:tblCellMar>
        <w:tblLook w:val="0000" w:firstRow="0" w:lastRow="0" w:firstColumn="0" w:lastColumn="0" w:noHBand="0" w:noVBand="0"/>
      </w:tblPr>
      <w:tblGrid>
        <w:gridCol w:w="840"/>
        <w:gridCol w:w="2320"/>
        <w:gridCol w:w="1340"/>
        <w:gridCol w:w="840"/>
        <w:gridCol w:w="840"/>
        <w:gridCol w:w="3140"/>
      </w:tblGrid>
      <w:tr w:rsidR="009C22AA" w:rsidRPr="001B13CE" w:rsidTr="00386D2C">
        <w:trPr>
          <w:trHeight w:val="330"/>
        </w:trPr>
        <w:tc>
          <w:tcPr>
            <w:tcW w:w="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序號</w:t>
            </w:r>
            <w:r w:rsidRPr="001B13CE">
              <w:rPr>
                <w:rFonts w:ascii="標楷體" w:eastAsia="標楷體" w:hAnsi="標楷體"/>
                <w:sz w:val="28"/>
              </w:rPr>
              <w:t xml:space="preserve">  </w:t>
            </w:r>
          </w:p>
        </w:tc>
        <w:tc>
          <w:tcPr>
            <w:tcW w:w="2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欄位名稱</w:t>
            </w:r>
          </w:p>
        </w:tc>
        <w:tc>
          <w:tcPr>
            <w:tcW w:w="13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欄位代號</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性質</w:t>
            </w:r>
          </w:p>
        </w:tc>
        <w:tc>
          <w:tcPr>
            <w:tcW w:w="84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長度</w:t>
            </w:r>
          </w:p>
        </w:tc>
        <w:tc>
          <w:tcPr>
            <w:tcW w:w="3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szCs w:val="20"/>
              </w:rPr>
            </w:pPr>
            <w:r w:rsidRPr="001B13CE">
              <w:rPr>
                <w:rFonts w:ascii="標楷體" w:eastAsia="標楷體" w:hAnsi="標楷體" w:hint="eastAsia"/>
                <w:sz w:val="28"/>
                <w:szCs w:val="20"/>
              </w:rPr>
              <w:t>備</w:t>
            </w:r>
            <w:r w:rsidRPr="001B13CE">
              <w:rPr>
                <w:rFonts w:ascii="標楷體" w:eastAsia="標楷體" w:hAnsi="標楷體"/>
                <w:sz w:val="28"/>
              </w:rPr>
              <w:t xml:space="preserve">         </w:t>
            </w:r>
            <w:r w:rsidRPr="001B13CE">
              <w:rPr>
                <w:rFonts w:ascii="標楷體" w:eastAsia="標楷體" w:hAnsi="標楷體" w:hint="eastAsia"/>
                <w:sz w:val="28"/>
              </w:rPr>
              <w:t>註</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hint="eastAsia"/>
                <w:sz w:val="28"/>
              </w:rPr>
              <w:t>提示銀行代號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sz w:val="28"/>
              </w:rPr>
              <w:t>PBANK-ID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sz w:val="28"/>
              </w:rPr>
              <w:t xml:space="preserve">9(08)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前2位為交換所代號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後6位為金融機構代號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(不含檢算號碼)</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備用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FILLER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票據號碼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CHECKNO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9</w:t>
            </w:r>
            <w:r w:rsidRPr="001B13CE">
              <w:rPr>
                <w:rFonts w:ascii="標楷體" w:eastAsia="標楷體" w:hAnsi="標楷體"/>
                <w:sz w:val="28"/>
              </w:rPr>
              <w:t>(07)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hint="eastAsia"/>
                <w:sz w:val="28"/>
              </w:rPr>
              <w:t>付款銀行代號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sz w:val="28"/>
              </w:rPr>
              <w:t>RBANK-ID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sz w:val="28"/>
              </w:rPr>
              <w:t xml:space="preserve">9(08)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前2位為交換所代號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後6位為金融機構代號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(不含檢算號碼)</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備用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FILLER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客戶帳號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ICAUX</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9</w:t>
            </w:r>
            <w:r w:rsidRPr="001B13CE">
              <w:rPr>
                <w:rFonts w:ascii="標楷體" w:eastAsia="標楷體" w:hAnsi="標楷體"/>
                <w:sz w:val="28"/>
              </w:rPr>
              <w:t>(09)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右靠左補</w:t>
            </w:r>
            <w:r w:rsidRPr="001B13CE">
              <w:rPr>
                <w:rFonts w:ascii="標楷體" w:eastAsia="標楷體" w:hAnsi="標楷體"/>
                <w:sz w:val="28"/>
                <w:szCs w:val="20"/>
              </w:rPr>
              <w:t>0</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備用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FILLER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X(0</w:t>
            </w:r>
            <w:r w:rsidRPr="001B13CE">
              <w:rPr>
                <w:rFonts w:ascii="標楷體" w:eastAsia="標楷體" w:hAnsi="標楷體" w:hint="eastAsia"/>
                <w:sz w:val="28"/>
              </w:rPr>
              <w:t>4</w:t>
            </w:r>
            <w:r w:rsidRPr="001B13CE">
              <w:rPr>
                <w:rFonts w:ascii="標楷體" w:eastAsia="標楷體" w:hAnsi="標楷體"/>
                <w:sz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票據交易代碼</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ICTYPE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9(0</w:t>
            </w:r>
            <w:r w:rsidRPr="001B13CE">
              <w:rPr>
                <w:rFonts w:ascii="標楷體" w:eastAsia="標楷體" w:hAnsi="標楷體" w:hint="eastAsia"/>
                <w:sz w:val="28"/>
              </w:rPr>
              <w:t>2</w:t>
            </w:r>
            <w:r w:rsidRPr="001B13CE">
              <w:rPr>
                <w:rFonts w:ascii="標楷體" w:eastAsia="標楷體" w:hAnsi="標楷體"/>
                <w:sz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右靠左補</w:t>
            </w:r>
            <w:r w:rsidRPr="001B13CE">
              <w:rPr>
                <w:rFonts w:ascii="標楷體" w:eastAsia="標楷體" w:hAnsi="標楷體"/>
                <w:sz w:val="28"/>
                <w:szCs w:val="20"/>
              </w:rPr>
              <w:t>0</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票據金額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ICAMT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 xml:space="preserve">9(10)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右靠左補</w:t>
            </w:r>
            <w:r w:rsidRPr="001B13CE">
              <w:rPr>
                <w:rFonts w:ascii="標楷體" w:eastAsia="標楷體" w:hAnsi="標楷體"/>
                <w:sz w:val="28"/>
                <w:szCs w:val="20"/>
              </w:rPr>
              <w:t>0</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備用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FILLER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X(2</w:t>
            </w:r>
            <w:r w:rsidRPr="001B13CE">
              <w:rPr>
                <w:rFonts w:ascii="標楷體" w:eastAsia="標楷體" w:hAnsi="標楷體" w:hint="eastAsia"/>
                <w:sz w:val="28"/>
              </w:rPr>
              <w:t>4</w:t>
            </w:r>
            <w:r w:rsidRPr="001B13CE">
              <w:rPr>
                <w:rFonts w:ascii="標楷體" w:eastAsia="標楷體" w:hAnsi="標楷體"/>
                <w:sz w:val="28"/>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2</w:t>
            </w:r>
            <w:r w:rsidRPr="001B13CE">
              <w:rPr>
                <w:rFonts w:ascii="標楷體" w:eastAsia="標楷體" w:hAnsi="標楷體" w:hint="eastAsia"/>
                <w:sz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bl>
    <w:p w:rsidR="000F0961" w:rsidRPr="001B13CE" w:rsidRDefault="000F0961" w:rsidP="000F0961">
      <w:pPr>
        <w:spacing w:line="480" w:lineRule="exact"/>
        <w:jc w:val="both"/>
        <w:rPr>
          <w:rFonts w:ascii="標楷體" w:eastAsia="標楷體" w:hAnsi="標楷體"/>
          <w:sz w:val="28"/>
        </w:rPr>
      </w:pPr>
      <w:r w:rsidRPr="001B13CE">
        <w:rPr>
          <w:rFonts w:ascii="標楷體" w:eastAsia="標楷體" w:hAnsi="標楷體"/>
          <w:sz w:val="28"/>
        </w:rPr>
        <w:br w:type="page"/>
      </w:r>
      <w:r w:rsidRPr="001B13CE">
        <w:rPr>
          <w:rFonts w:ascii="標楷體" w:eastAsia="標楷體" w:hAnsi="標楷體" w:hint="eastAsia"/>
          <w:sz w:val="28"/>
        </w:rPr>
        <w:lastRenderedPageBreak/>
        <w:t>尾錄：</w:t>
      </w:r>
    </w:p>
    <w:tbl>
      <w:tblPr>
        <w:tblW w:w="9320" w:type="dxa"/>
        <w:tblCellMar>
          <w:left w:w="0" w:type="dxa"/>
          <w:right w:w="0" w:type="dxa"/>
        </w:tblCellMar>
        <w:tblLook w:val="0000" w:firstRow="0" w:lastRow="0" w:firstColumn="0" w:lastColumn="0" w:noHBand="0" w:noVBand="0"/>
      </w:tblPr>
      <w:tblGrid>
        <w:gridCol w:w="840"/>
        <w:gridCol w:w="2320"/>
        <w:gridCol w:w="1340"/>
        <w:gridCol w:w="840"/>
        <w:gridCol w:w="840"/>
        <w:gridCol w:w="3140"/>
      </w:tblGrid>
      <w:tr w:rsidR="009C22AA" w:rsidRPr="001B13CE" w:rsidTr="00386D2C">
        <w:trPr>
          <w:trHeight w:val="330"/>
        </w:trPr>
        <w:tc>
          <w:tcPr>
            <w:tcW w:w="8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序號</w:t>
            </w:r>
            <w:r w:rsidRPr="001B13CE">
              <w:rPr>
                <w:rFonts w:ascii="標楷體" w:eastAsia="標楷體" w:hAnsi="標楷體"/>
                <w:sz w:val="28"/>
              </w:rPr>
              <w:t xml:space="preserve">  </w:t>
            </w:r>
          </w:p>
        </w:tc>
        <w:tc>
          <w:tcPr>
            <w:tcW w:w="2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欄位名稱</w:t>
            </w:r>
          </w:p>
        </w:tc>
        <w:tc>
          <w:tcPr>
            <w:tcW w:w="13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欄位代號</w:t>
            </w:r>
          </w:p>
        </w:tc>
        <w:tc>
          <w:tcPr>
            <w:tcW w:w="8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性質</w:t>
            </w:r>
          </w:p>
        </w:tc>
        <w:tc>
          <w:tcPr>
            <w:tcW w:w="84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hint="eastAsia"/>
                <w:sz w:val="28"/>
              </w:rPr>
              <w:t>長度</w:t>
            </w:r>
          </w:p>
        </w:tc>
        <w:tc>
          <w:tcPr>
            <w:tcW w:w="31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szCs w:val="20"/>
              </w:rPr>
            </w:pPr>
            <w:r w:rsidRPr="001B13CE">
              <w:rPr>
                <w:rFonts w:ascii="標楷體" w:eastAsia="標楷體" w:hAnsi="標楷體" w:hint="eastAsia"/>
                <w:sz w:val="28"/>
                <w:szCs w:val="20"/>
              </w:rPr>
              <w:t>備</w:t>
            </w:r>
            <w:r w:rsidRPr="001B13CE">
              <w:rPr>
                <w:rFonts w:ascii="標楷體" w:eastAsia="標楷體" w:hAnsi="標楷體"/>
                <w:sz w:val="28"/>
              </w:rPr>
              <w:t xml:space="preserve">         </w:t>
            </w:r>
            <w:r w:rsidRPr="001B13CE">
              <w:rPr>
                <w:rFonts w:ascii="標楷體" w:eastAsia="標楷體" w:hAnsi="標楷體" w:hint="eastAsia"/>
                <w:sz w:val="28"/>
              </w:rPr>
              <w:t>註</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尾錄別</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E-EOF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 xml:space="preserve"> 'EOF'</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交換日期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E-TDATE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 xml:space="preserve"> </w:t>
            </w:r>
            <w:r w:rsidRPr="001B13CE">
              <w:rPr>
                <w:rFonts w:ascii="標楷體" w:eastAsia="標楷體" w:hAnsi="標楷體" w:hint="eastAsia"/>
                <w:sz w:val="28"/>
              </w:rPr>
              <w:t>民國</w:t>
            </w:r>
            <w:r w:rsidRPr="001B13CE">
              <w:rPr>
                <w:rFonts w:ascii="標楷體" w:eastAsia="標楷體" w:hAnsi="標楷體"/>
                <w:sz w:val="28"/>
              </w:rPr>
              <w:t>YYYYMMDD</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hint="eastAsia"/>
                <w:sz w:val="28"/>
              </w:rPr>
              <w:t>代表行代號</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both"/>
              <w:rPr>
                <w:rFonts w:ascii="標楷體" w:eastAsia="標楷體" w:hAnsi="標楷體"/>
                <w:sz w:val="28"/>
              </w:rPr>
            </w:pPr>
            <w:r w:rsidRPr="001B13CE">
              <w:rPr>
                <w:rFonts w:ascii="標楷體" w:eastAsia="標楷體" w:hAnsi="標楷體" w:hint="eastAsia"/>
                <w:sz w:val="28"/>
              </w:rPr>
              <w:t>E</w:t>
            </w:r>
            <w:r w:rsidRPr="001B13CE">
              <w:rPr>
                <w:rFonts w:ascii="標楷體" w:eastAsia="標楷體" w:hAnsi="標楷體"/>
                <w:sz w:val="28"/>
              </w:rPr>
              <w:t>-SORG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前2位為交換所代號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後6位為金融機構代號</w:t>
            </w:r>
          </w:p>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(不含檢算號碼)</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總筆數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E-TOTAL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 xml:space="preserve"> </w:t>
            </w:r>
            <w:r w:rsidRPr="001B13CE">
              <w:rPr>
                <w:rFonts w:ascii="標楷體" w:eastAsia="標楷體" w:hAnsi="標楷體" w:hint="eastAsia"/>
                <w:sz w:val="28"/>
              </w:rPr>
              <w:t>右靠左補</w:t>
            </w:r>
            <w:r w:rsidRPr="001B13CE">
              <w:rPr>
                <w:rFonts w:ascii="標楷體" w:eastAsia="標楷體" w:hAnsi="標楷體"/>
                <w:sz w:val="28"/>
              </w:rPr>
              <w:t>0</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總金額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E-AMT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9(16)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 xml:space="preserve"> </w:t>
            </w:r>
            <w:r w:rsidRPr="001B13CE">
              <w:rPr>
                <w:rFonts w:ascii="標楷體" w:eastAsia="標楷體" w:hAnsi="標楷體" w:hint="eastAsia"/>
                <w:sz w:val="28"/>
              </w:rPr>
              <w:t>右靠左補</w:t>
            </w:r>
            <w:r w:rsidRPr="001B13CE">
              <w:rPr>
                <w:rFonts w:ascii="標楷體" w:eastAsia="標楷體" w:hAnsi="標楷體"/>
                <w:sz w:val="28"/>
              </w:rPr>
              <w:t>0</w:t>
            </w:r>
          </w:p>
        </w:tc>
      </w:tr>
      <w:tr w:rsidR="009C22AA" w:rsidRPr="001B13CE" w:rsidTr="00386D2C">
        <w:trPr>
          <w:trHeight w:val="3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備用</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sz w:val="28"/>
              </w:rPr>
              <w:t>FILLER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X(37)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jc w:val="center"/>
              <w:rPr>
                <w:rFonts w:ascii="標楷體" w:eastAsia="標楷體" w:hAnsi="標楷體"/>
                <w:sz w:val="28"/>
              </w:rPr>
            </w:pPr>
            <w:r w:rsidRPr="001B13CE">
              <w:rPr>
                <w:rFonts w:ascii="標楷體" w:eastAsia="標楷體" w:hAnsi="標楷體"/>
                <w:sz w:val="28"/>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F0961" w:rsidRPr="001B13CE" w:rsidRDefault="000F0961" w:rsidP="00386D2C">
            <w:pPr>
              <w:spacing w:line="480" w:lineRule="exact"/>
              <w:rPr>
                <w:rFonts w:ascii="標楷體" w:eastAsia="標楷體" w:hAnsi="標楷體"/>
                <w:sz w:val="28"/>
              </w:rPr>
            </w:pPr>
            <w:r w:rsidRPr="001B13CE">
              <w:rPr>
                <w:rFonts w:ascii="標楷體" w:eastAsia="標楷體" w:hAnsi="標楷體" w:hint="eastAsia"/>
                <w:sz w:val="28"/>
              </w:rPr>
              <w:t xml:space="preserve">　</w:t>
            </w:r>
          </w:p>
        </w:tc>
      </w:tr>
    </w:tbl>
    <w:p w:rsidR="00D54A33" w:rsidRPr="001B13CE" w:rsidRDefault="000F0961" w:rsidP="00D54A33">
      <w:pPr>
        <w:spacing w:line="480" w:lineRule="exact"/>
        <w:ind w:left="560" w:rightChars="166" w:right="398" w:hangingChars="200" w:hanging="560"/>
        <w:jc w:val="both"/>
        <w:rPr>
          <w:rFonts w:ascii="標楷體" w:eastAsia="標楷體" w:hAnsi="標楷體"/>
          <w:sz w:val="28"/>
        </w:rPr>
      </w:pPr>
      <w:r w:rsidRPr="001B13CE">
        <w:rPr>
          <w:rFonts w:ascii="標楷體" w:eastAsia="標楷體" w:hAnsi="標楷體" w:hint="eastAsia"/>
          <w:sz w:val="28"/>
        </w:rPr>
        <w:t>二、提示行(總行/作業中心)以電子郵件將檔案傳送至所屬票交所票據交換電</w:t>
      </w:r>
    </w:p>
    <w:p w:rsidR="000F0961" w:rsidRPr="001B13CE" w:rsidRDefault="000F0961" w:rsidP="00D54A33">
      <w:pPr>
        <w:spacing w:line="480" w:lineRule="exact"/>
        <w:ind w:leftChars="237" w:left="1280" w:rightChars="166" w:right="398" w:hangingChars="254" w:hanging="711"/>
        <w:jc w:val="both"/>
        <w:rPr>
          <w:rFonts w:ascii="標楷體" w:eastAsia="標楷體" w:hAnsi="標楷體"/>
          <w:sz w:val="28"/>
        </w:rPr>
      </w:pPr>
      <w:r w:rsidRPr="001B13CE">
        <w:rPr>
          <w:rFonts w:ascii="標楷體" w:eastAsia="標楷體" w:hAnsi="標楷體" w:hint="eastAsia"/>
          <w:sz w:val="28"/>
        </w:rPr>
        <w:t>腦作業中心。</w:t>
      </w:r>
    </w:p>
    <w:p w:rsidR="000F0961" w:rsidRPr="001B13CE" w:rsidRDefault="000F0961" w:rsidP="000F0961">
      <w:pPr>
        <w:spacing w:line="480" w:lineRule="exact"/>
        <w:ind w:firstLineChars="200" w:firstLine="560"/>
        <w:rPr>
          <w:rFonts w:ascii="標楷體" w:eastAsia="標楷體" w:hAnsi="標楷體"/>
          <w:sz w:val="28"/>
        </w:rPr>
      </w:pPr>
      <w:r w:rsidRPr="001B13CE">
        <w:rPr>
          <w:rFonts w:ascii="標楷體" w:eastAsia="標楷體" w:hAnsi="標楷體" w:hint="eastAsia"/>
          <w:sz w:val="28"/>
        </w:rPr>
        <w:t xml:space="preserve">台北總所作業中心電子郵件信箱： </w:t>
      </w:r>
    </w:p>
    <w:p w:rsidR="000F0961" w:rsidRPr="001B13CE" w:rsidRDefault="000F0961" w:rsidP="000F0961">
      <w:pPr>
        <w:spacing w:line="480" w:lineRule="exact"/>
        <w:ind w:firstLineChars="200" w:firstLine="560"/>
        <w:rPr>
          <w:rFonts w:ascii="標楷體" w:eastAsia="標楷體" w:hAnsi="標楷體"/>
          <w:sz w:val="28"/>
        </w:rPr>
      </w:pPr>
      <w:r w:rsidRPr="001B13CE">
        <w:rPr>
          <w:rFonts w:ascii="標楷體" w:eastAsia="標楷體" w:hAnsi="標楷體" w:hint="eastAsia"/>
          <w:sz w:val="28"/>
        </w:rPr>
        <w:t>micr01@mail2.twnch.org.tw林小姐 或 劉小姐</w:t>
      </w:r>
    </w:p>
    <w:p w:rsidR="000F0961" w:rsidRPr="001B13CE" w:rsidRDefault="000F0961" w:rsidP="000F0961">
      <w:pPr>
        <w:spacing w:line="480" w:lineRule="exact"/>
        <w:ind w:firstLineChars="200" w:firstLine="560"/>
        <w:jc w:val="both"/>
        <w:rPr>
          <w:rFonts w:ascii="標楷體" w:eastAsia="標楷體" w:hAnsi="標楷體"/>
          <w:sz w:val="28"/>
        </w:rPr>
      </w:pPr>
      <w:r w:rsidRPr="001B13CE">
        <w:rPr>
          <w:rFonts w:ascii="標楷體" w:eastAsia="標楷體" w:hAnsi="標楷體" w:hint="eastAsia"/>
          <w:sz w:val="28"/>
        </w:rPr>
        <w:t>台中市分所作業中心電子郵件信箱：</w:t>
      </w:r>
    </w:p>
    <w:p w:rsidR="000F0961" w:rsidRPr="001B13CE" w:rsidRDefault="000F0961" w:rsidP="000F0961">
      <w:pPr>
        <w:spacing w:line="480" w:lineRule="exact"/>
        <w:ind w:firstLineChars="200" w:firstLine="560"/>
        <w:jc w:val="both"/>
        <w:rPr>
          <w:rFonts w:ascii="標楷體" w:eastAsia="標楷體" w:hAnsi="標楷體"/>
          <w:sz w:val="28"/>
        </w:rPr>
      </w:pPr>
      <w:r w:rsidRPr="001B13CE">
        <w:rPr>
          <w:rFonts w:ascii="標楷體" w:eastAsia="標楷體" w:hAnsi="標楷體"/>
          <w:sz w:val="28"/>
        </w:rPr>
        <w:t>tch.cbc@msa.hinet.net</w:t>
      </w:r>
      <w:r w:rsidRPr="001B13CE">
        <w:rPr>
          <w:rFonts w:ascii="標楷體" w:eastAsia="標楷體" w:hAnsi="標楷體" w:hint="eastAsia"/>
          <w:sz w:val="28"/>
        </w:rPr>
        <w:t>黃先生 或 林先生</w:t>
      </w:r>
    </w:p>
    <w:p w:rsidR="000F0961" w:rsidRPr="001B13CE" w:rsidRDefault="000F0961" w:rsidP="000F0961">
      <w:pPr>
        <w:spacing w:line="480" w:lineRule="exact"/>
        <w:ind w:firstLineChars="200" w:firstLine="560"/>
        <w:jc w:val="both"/>
        <w:rPr>
          <w:rFonts w:ascii="標楷體" w:eastAsia="標楷體" w:hAnsi="標楷體"/>
          <w:sz w:val="28"/>
        </w:rPr>
      </w:pPr>
      <w:r w:rsidRPr="001B13CE">
        <w:rPr>
          <w:rFonts w:ascii="標楷體" w:eastAsia="標楷體" w:hAnsi="標楷體" w:hint="eastAsia"/>
          <w:sz w:val="28"/>
        </w:rPr>
        <w:t>高雄市分所作業中心電子郵件信箱 :</w:t>
      </w:r>
    </w:p>
    <w:p w:rsidR="000F0961" w:rsidRPr="001B13CE" w:rsidRDefault="000F0961" w:rsidP="000F0961">
      <w:pPr>
        <w:spacing w:line="480" w:lineRule="exact"/>
        <w:ind w:firstLineChars="200" w:firstLine="560"/>
        <w:jc w:val="both"/>
        <w:rPr>
          <w:rFonts w:ascii="標楷體" w:eastAsia="標楷體" w:hAnsi="標楷體"/>
          <w:sz w:val="28"/>
        </w:rPr>
      </w:pPr>
      <w:r w:rsidRPr="001B13CE">
        <w:rPr>
          <w:rFonts w:ascii="標楷體" w:eastAsia="標楷體" w:hAnsi="標楷體" w:hint="eastAsia"/>
          <w:sz w:val="28"/>
        </w:rPr>
        <w:t>kch.kaoh@msa.hinet.net林小姐 或 洪先生</w:t>
      </w:r>
    </w:p>
    <w:p w:rsidR="000F0961" w:rsidRPr="001B13CE" w:rsidRDefault="000F0961" w:rsidP="000F0961">
      <w:pPr>
        <w:spacing w:line="480" w:lineRule="exact"/>
        <w:jc w:val="both"/>
        <w:rPr>
          <w:rFonts w:ascii="標楷體" w:eastAsia="標楷體" w:hAnsi="標楷體"/>
          <w:sz w:val="28"/>
        </w:rPr>
      </w:pPr>
    </w:p>
    <w:p w:rsidR="000F0961" w:rsidRPr="001B13CE" w:rsidRDefault="000F0961" w:rsidP="000F0961">
      <w:pPr>
        <w:spacing w:line="480" w:lineRule="exact"/>
        <w:jc w:val="both"/>
        <w:rPr>
          <w:rFonts w:ascii="標楷體" w:eastAsia="標楷體" w:hAnsi="標楷體"/>
          <w:sz w:val="28"/>
        </w:rPr>
      </w:pPr>
    </w:p>
    <w:p w:rsidR="000F0961" w:rsidRPr="001B13CE" w:rsidRDefault="000F0961" w:rsidP="000F0961">
      <w:pPr>
        <w:pStyle w:val="ae"/>
      </w:pPr>
    </w:p>
    <w:p w:rsidR="00B76B3D" w:rsidRPr="001B13CE" w:rsidRDefault="00B76B3D"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F51EEE" w:rsidRPr="001B13CE" w:rsidRDefault="00F51EEE" w:rsidP="00B76B3D">
      <w:pPr>
        <w:spacing w:line="480" w:lineRule="exact"/>
        <w:rPr>
          <w:rFonts w:ascii="標楷體" w:eastAsia="標楷體" w:hAnsi="標楷體"/>
          <w:sz w:val="28"/>
          <w:szCs w:val="28"/>
        </w:rPr>
      </w:pPr>
    </w:p>
    <w:p w:rsidR="00E32224" w:rsidRPr="001B13CE" w:rsidRDefault="00E32224" w:rsidP="00E32224">
      <w:pPr>
        <w:spacing w:line="440" w:lineRule="exact"/>
        <w:jc w:val="center"/>
        <w:rPr>
          <w:rFonts w:ascii="標楷體" w:eastAsia="標楷體" w:hAnsi="標楷體" w:cs="標楷體"/>
        </w:rPr>
      </w:pPr>
      <w:r w:rsidRPr="001B13CE">
        <w:rPr>
          <w:noProof/>
        </w:rPr>
        <w:lastRenderedPageBreak/>
        <mc:AlternateContent>
          <mc:Choice Requires="wps">
            <w:drawing>
              <wp:anchor distT="0" distB="0" distL="114300" distR="114300" simplePos="0" relativeHeight="251665408" behindDoc="0" locked="0" layoutInCell="1" allowOverlap="1" wp14:anchorId="24661643" wp14:editId="7B70CB2C">
                <wp:simplePos x="0" y="0"/>
                <wp:positionH relativeFrom="column">
                  <wp:posOffset>5276850</wp:posOffset>
                </wp:positionH>
                <wp:positionV relativeFrom="paragraph">
                  <wp:posOffset>-198120</wp:posOffset>
                </wp:positionV>
                <wp:extent cx="781050" cy="39052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solidFill>
                          <a:srgbClr val="FFFFFF"/>
                        </a:solidFill>
                        <a:ln w="9525">
                          <a:solidFill>
                            <a:srgbClr val="000000"/>
                          </a:solidFill>
                          <a:miter lim="800000"/>
                          <a:headEnd/>
                          <a:tailEnd/>
                        </a:ln>
                      </wps:spPr>
                      <wps:txbx>
                        <w:txbxContent>
                          <w:p w:rsidR="00F51EEE" w:rsidRPr="00AE0AE7" w:rsidRDefault="00F51EEE" w:rsidP="00F51EEE">
                            <w:pPr>
                              <w:spacing w:line="400" w:lineRule="exact"/>
                              <w:rPr>
                                <w:rFonts w:ascii="標楷體" w:eastAsia="標楷體" w:hAnsi="標楷體"/>
                                <w:sz w:val="28"/>
                                <w:szCs w:val="28"/>
                              </w:rPr>
                            </w:pPr>
                            <w:r w:rsidRPr="00AE0AE7">
                              <w:rPr>
                                <w:rFonts w:ascii="標楷體" w:eastAsia="標楷體" w:hAnsi="標楷體" w:cs="標楷體" w:hint="eastAsia"/>
                                <w:kern w:val="0"/>
                                <w:sz w:val="28"/>
                                <w:szCs w:val="28"/>
                              </w:rPr>
                              <w:t>格式四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61643" id="文字方塊 4" o:spid="_x0000_s1029" type="#_x0000_t202" style="position:absolute;left:0;text-align:left;margin-left:415.5pt;margin-top:-15.6pt;width:61.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">
                <v:textbox>
                  <w:txbxContent>
                    <w:p w:rsidR="00F51EEE" w:rsidRPr="00AE0AE7" w:rsidRDefault="00F51EEE" w:rsidP="00F51EEE">
                      <w:pPr>
                        <w:spacing w:line="400" w:lineRule="exact"/>
                        <w:rPr>
                          <w:rFonts w:ascii="標楷體" w:eastAsia="標楷體" w:hAnsi="標楷體"/>
                          <w:sz w:val="28"/>
                          <w:szCs w:val="28"/>
                        </w:rPr>
                      </w:pPr>
                      <w:r w:rsidRPr="00AE0AE7">
                        <w:rPr>
                          <w:rFonts w:ascii="標楷體" w:eastAsia="標楷體" w:hAnsi="標楷體" w:cs="標楷體" w:hint="eastAsia"/>
                          <w:kern w:val="0"/>
                          <w:sz w:val="28"/>
                          <w:szCs w:val="28"/>
                        </w:rPr>
                        <w:t>格式四</w:t>
                      </w:r>
                    </w:p>
                  </w:txbxContent>
                </v:textbox>
              </v:shape>
            </w:pict>
          </mc:Fallback>
        </mc:AlternateContent>
      </w:r>
    </w:p>
    <w:p w:rsidR="00F51EEE" w:rsidRPr="001B13CE" w:rsidRDefault="00F51EEE" w:rsidP="00E32224">
      <w:pPr>
        <w:spacing w:line="440" w:lineRule="exact"/>
        <w:jc w:val="center"/>
        <w:rPr>
          <w:rFonts w:ascii="標楷體" w:eastAsia="標楷體" w:hAnsi="標楷體" w:cs="標楷體"/>
          <w:sz w:val="32"/>
          <w:szCs w:val="32"/>
        </w:rPr>
      </w:pPr>
      <w:r w:rsidRPr="001B13CE">
        <w:rPr>
          <w:rFonts w:ascii="標楷體" w:eastAsia="標楷體" w:hAnsi="標楷體" w:cs="標楷體"/>
        </w:rPr>
        <w:t xml:space="preserve"> </w:t>
      </w:r>
      <w:r w:rsidRPr="001B13CE">
        <w:rPr>
          <w:rFonts w:ascii="標楷體" w:eastAsia="標楷體" w:hAnsi="標楷體" w:cs="標楷體" w:hint="eastAsia"/>
          <w:sz w:val="32"/>
          <w:szCs w:val="32"/>
        </w:rPr>
        <w:t xml:space="preserve">「整批票據喪失發票人戶名中文回覆檔」規格 </w:t>
      </w:r>
    </w:p>
    <w:p w:rsidR="00F51EEE" w:rsidRPr="001B13CE" w:rsidRDefault="00F51EEE" w:rsidP="00E32224">
      <w:pPr>
        <w:spacing w:line="440" w:lineRule="exact"/>
        <w:ind w:firstLine="280"/>
        <w:rPr>
          <w:rFonts w:ascii="標楷體" w:eastAsia="標楷體" w:hAnsi="標楷體" w:cs="標楷體"/>
          <w:sz w:val="28"/>
        </w:rPr>
      </w:pPr>
      <w:r w:rsidRPr="001B13CE">
        <w:rPr>
          <w:rFonts w:ascii="標楷體" w:eastAsia="標楷體" w:hAnsi="標楷體" w:cs="標楷體" w:hint="eastAsia"/>
          <w:sz w:val="28"/>
        </w:rPr>
        <w:t>檔案每筆record長度為 255 bytes</w:t>
      </w:r>
    </w:p>
    <w:p w:rsidR="00F51EEE" w:rsidRPr="001B13CE" w:rsidRDefault="00F51EEE" w:rsidP="00E32224">
      <w:pPr>
        <w:spacing w:line="440" w:lineRule="exact"/>
        <w:ind w:firstLine="280"/>
        <w:rPr>
          <w:rFonts w:ascii="標楷體" w:eastAsia="標楷體" w:hAnsi="標楷體" w:cs="標楷體"/>
          <w:sz w:val="28"/>
        </w:rPr>
      </w:pPr>
      <w:r w:rsidRPr="001B13CE">
        <w:rPr>
          <w:rFonts w:ascii="標楷體" w:eastAsia="標楷體" w:hAnsi="標楷體" w:cs="標楷體" w:hint="eastAsia"/>
          <w:sz w:val="28"/>
        </w:rPr>
        <w:t>檔名為：銀行代號7位_lost_name_p，例如：0040037_lost_name_p</w:t>
      </w:r>
    </w:p>
    <w:p w:rsidR="00F51EEE" w:rsidRPr="001B13CE" w:rsidRDefault="00F51EEE" w:rsidP="00E32224">
      <w:pPr>
        <w:spacing w:line="440" w:lineRule="exact"/>
        <w:ind w:firstLine="1418"/>
        <w:rPr>
          <w:rFonts w:ascii="標楷體" w:eastAsia="標楷體" w:hAnsi="標楷體" w:cs="標楷體"/>
          <w:sz w:val="28"/>
        </w:rPr>
      </w:pPr>
      <w:r w:rsidRPr="001B13CE">
        <w:rPr>
          <w:rFonts w:ascii="標楷體" w:eastAsia="標楷體" w:hAnsi="標楷體" w:cs="標楷體" w:hint="eastAsia"/>
          <w:sz w:val="28"/>
        </w:rPr>
        <w:t>(銀行代號不含所別)</w:t>
      </w:r>
    </w:p>
    <w:p w:rsidR="00F51EEE" w:rsidRPr="001B13CE" w:rsidRDefault="00F51EEE" w:rsidP="00E32224">
      <w:pPr>
        <w:spacing w:line="440" w:lineRule="exact"/>
        <w:ind w:firstLine="280"/>
        <w:rPr>
          <w:rFonts w:ascii="標楷體" w:eastAsia="標楷體" w:hAnsi="標楷體" w:cs="標楷體"/>
          <w:sz w:val="28"/>
        </w:rPr>
      </w:pPr>
      <w:r w:rsidRPr="001B13CE">
        <w:rPr>
          <w:rFonts w:ascii="標楷體" w:eastAsia="標楷體" w:hAnsi="標楷體" w:cs="標楷體" w:hint="eastAsia"/>
          <w:sz w:val="28"/>
        </w:rPr>
        <w:t>每筆前13個欄位與現行MICR網路提回檔相同(前75 bytes)</w:t>
      </w:r>
    </w:p>
    <w:p w:rsidR="00F51EEE" w:rsidRPr="001B13CE" w:rsidRDefault="00F51EEE" w:rsidP="00E32224">
      <w:pPr>
        <w:spacing w:line="440" w:lineRule="exact"/>
        <w:ind w:firstLine="280"/>
        <w:rPr>
          <w:rFonts w:ascii="標楷體" w:eastAsia="標楷體" w:hAnsi="標楷體" w:cs="標楷體"/>
          <w:sz w:val="28"/>
        </w:rPr>
      </w:pPr>
      <w:r w:rsidRPr="001B13CE">
        <w:rPr>
          <w:rFonts w:ascii="標楷體" w:eastAsia="標楷體" w:hAnsi="標楷體" w:cs="標楷體" w:hint="eastAsia"/>
          <w:sz w:val="28"/>
        </w:rPr>
        <w:t>檔案最後一筆為：第1至第6 byte為提回票據總張數</w:t>
      </w:r>
    </w:p>
    <w:p w:rsidR="00F51EEE" w:rsidRPr="001B13CE" w:rsidRDefault="00F51EEE" w:rsidP="00E32224">
      <w:pPr>
        <w:spacing w:line="440" w:lineRule="exact"/>
        <w:ind w:firstLineChars="911" w:firstLine="2551"/>
        <w:rPr>
          <w:rFonts w:ascii="標楷體" w:eastAsia="標楷體" w:hAnsi="標楷體" w:cs="標楷體"/>
          <w:sz w:val="28"/>
        </w:rPr>
      </w:pPr>
      <w:r w:rsidRPr="001B13CE">
        <w:rPr>
          <w:rFonts w:ascii="標楷體" w:eastAsia="標楷體" w:hAnsi="標楷體" w:cs="標楷體" w:hint="eastAsia"/>
          <w:sz w:val="28"/>
        </w:rPr>
        <w:t>第7至第20byte為提回票據總金額</w:t>
      </w:r>
    </w:p>
    <w:tbl>
      <w:tblPr>
        <w:tblW w:w="5000" w:type="pct"/>
        <w:tblCellMar>
          <w:left w:w="10" w:type="dxa"/>
          <w:right w:w="10" w:type="dxa"/>
        </w:tblCellMar>
        <w:tblLook w:val="04A0" w:firstRow="1" w:lastRow="0" w:firstColumn="1" w:lastColumn="0" w:noHBand="0" w:noVBand="1"/>
      </w:tblPr>
      <w:tblGrid>
        <w:gridCol w:w="997"/>
        <w:gridCol w:w="2827"/>
        <w:gridCol w:w="2325"/>
        <w:gridCol w:w="1748"/>
        <w:gridCol w:w="2071"/>
      </w:tblGrid>
      <w:tr w:rsidR="009C22AA" w:rsidRPr="001B13CE" w:rsidTr="00386D2C">
        <w:trPr>
          <w:trHeight w:val="606"/>
        </w:trPr>
        <w:tc>
          <w:tcPr>
            <w:tcW w:w="500" w:type="pc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51EEE" w:rsidRPr="001B13CE" w:rsidRDefault="00F51EEE" w:rsidP="00386D2C">
            <w:pPr>
              <w:spacing w:line="494" w:lineRule="auto"/>
              <w:rPr>
                <w:rFonts w:ascii="Calibri" w:eastAsia="新細明體" w:hAnsi="Calibri"/>
              </w:rPr>
            </w:pPr>
            <w:r w:rsidRPr="001B13CE">
              <w:rPr>
                <w:rFonts w:ascii="標楷體" w:eastAsia="標楷體" w:hAnsi="標楷體" w:cs="標楷體" w:hint="eastAsia"/>
                <w:sz w:val="28"/>
              </w:rPr>
              <w:t>序號</w:t>
            </w:r>
          </w:p>
        </w:tc>
        <w:tc>
          <w:tcPr>
            <w:tcW w:w="1418" w:type="pc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51EEE" w:rsidRPr="001B13CE" w:rsidRDefault="00F51EEE" w:rsidP="00386D2C">
            <w:pPr>
              <w:spacing w:line="494" w:lineRule="auto"/>
              <w:jc w:val="center"/>
              <w:rPr>
                <w:rFonts w:ascii="Calibri" w:eastAsia="新細明體" w:hAnsi="Calibri"/>
              </w:rPr>
            </w:pPr>
            <w:r w:rsidRPr="001B13CE">
              <w:rPr>
                <w:rFonts w:ascii="標楷體" w:eastAsia="標楷體" w:hAnsi="標楷體" w:cs="標楷體" w:hint="eastAsia"/>
                <w:sz w:val="28"/>
              </w:rPr>
              <w:t>欄位名稱</w:t>
            </w:r>
          </w:p>
        </w:tc>
        <w:tc>
          <w:tcPr>
            <w:tcW w:w="1166" w:type="pc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51EEE" w:rsidRPr="001B13CE" w:rsidRDefault="00F51EEE" w:rsidP="00386D2C">
            <w:pPr>
              <w:spacing w:line="494" w:lineRule="auto"/>
              <w:jc w:val="center"/>
              <w:rPr>
                <w:rFonts w:ascii="Calibri" w:eastAsia="新細明體" w:hAnsi="Calibri"/>
              </w:rPr>
            </w:pPr>
            <w:r w:rsidRPr="001B13CE">
              <w:rPr>
                <w:rFonts w:ascii="標楷體" w:eastAsia="標楷體" w:hAnsi="標楷體" w:cs="標楷體" w:hint="eastAsia"/>
                <w:sz w:val="28"/>
              </w:rPr>
              <w:t>性質</w:t>
            </w:r>
          </w:p>
        </w:tc>
        <w:tc>
          <w:tcPr>
            <w:tcW w:w="877" w:type="pc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51EEE" w:rsidRPr="001B13CE" w:rsidRDefault="00F51EEE" w:rsidP="00386D2C">
            <w:pPr>
              <w:spacing w:line="494" w:lineRule="auto"/>
              <w:jc w:val="center"/>
              <w:rPr>
                <w:rFonts w:ascii="Calibri" w:eastAsia="新細明體" w:hAnsi="Calibri"/>
              </w:rPr>
            </w:pPr>
            <w:r w:rsidRPr="001B13CE">
              <w:rPr>
                <w:rFonts w:ascii="標楷體" w:eastAsia="標楷體" w:hAnsi="標楷體" w:cs="標楷體" w:hint="eastAsia"/>
                <w:sz w:val="28"/>
              </w:rPr>
              <w:t>長度</w:t>
            </w:r>
          </w:p>
        </w:tc>
        <w:tc>
          <w:tcPr>
            <w:tcW w:w="1039" w:type="pc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51EEE" w:rsidRPr="001B13CE" w:rsidRDefault="00F51EEE" w:rsidP="00386D2C">
            <w:pPr>
              <w:spacing w:line="494" w:lineRule="auto"/>
              <w:jc w:val="center"/>
              <w:rPr>
                <w:rFonts w:ascii="Calibri" w:eastAsia="新細明體" w:hAnsi="Calibri"/>
              </w:rPr>
            </w:pPr>
            <w:r w:rsidRPr="001B13CE">
              <w:rPr>
                <w:rFonts w:ascii="標楷體" w:eastAsia="標楷體" w:hAnsi="標楷體" w:cs="標楷體" w:hint="eastAsia"/>
                <w:sz w:val="28"/>
              </w:rPr>
              <w:t>長度累計</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提出銀行代號</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2</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空白</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3</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11</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3</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票據號碼</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7</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18</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4</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提回銀行代號</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26</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5</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空白</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5</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31</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6</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客戶帳號</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9</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40</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7</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備用</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4</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44</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440" w:lineRule="exact"/>
              <w:jc w:val="center"/>
              <w:rPr>
                <w:rFonts w:ascii="Calibri" w:eastAsia="新細明體" w:hAnsi="Calibri"/>
              </w:rPr>
            </w:pPr>
            <w:r w:rsidRPr="001B13CE">
              <w:rPr>
                <w:rFonts w:ascii="標楷體" w:eastAsia="標楷體" w:hAnsi="標楷體" w:cs="標楷體" w:hint="eastAsia"/>
                <w:sz w:val="28"/>
              </w:rPr>
              <w:t>8</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440" w:lineRule="exact"/>
              <w:rPr>
                <w:rFonts w:ascii="標楷體" w:eastAsia="標楷體" w:hAnsi="標楷體" w:cs="標楷體"/>
                <w:sz w:val="28"/>
              </w:rPr>
            </w:pPr>
            <w:r w:rsidRPr="001B13CE">
              <w:rPr>
                <w:rFonts w:ascii="標楷體" w:eastAsia="標楷體" w:hAnsi="標楷體" w:cs="標楷體" w:hint="eastAsia"/>
                <w:sz w:val="28"/>
              </w:rPr>
              <w:t>票據類型</w:t>
            </w:r>
          </w:p>
          <w:p w:rsidR="00F51EEE" w:rsidRPr="001B13CE" w:rsidRDefault="00F51EEE" w:rsidP="00386D2C">
            <w:pPr>
              <w:spacing w:line="440" w:lineRule="exact"/>
              <w:rPr>
                <w:rFonts w:ascii="Calibri" w:eastAsia="新細明體" w:hAnsi="Calibri"/>
              </w:rPr>
            </w:pPr>
            <w:r w:rsidRPr="001B13CE">
              <w:rPr>
                <w:rFonts w:ascii="標楷體" w:eastAsia="標楷體" w:hAnsi="標楷體" w:cs="標楷體" w:hint="eastAsia"/>
                <w:sz w:val="28"/>
              </w:rPr>
              <w:t>(票據交易代碼)</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44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440" w:lineRule="exact"/>
              <w:jc w:val="center"/>
              <w:rPr>
                <w:rFonts w:ascii="Calibri" w:eastAsia="新細明體" w:hAnsi="Calibri"/>
              </w:rPr>
            </w:pPr>
            <w:r w:rsidRPr="001B13CE">
              <w:rPr>
                <w:rFonts w:ascii="標楷體" w:eastAsia="標楷體" w:hAnsi="標楷體" w:cs="標楷體" w:hint="eastAsia"/>
                <w:sz w:val="28"/>
              </w:rPr>
              <w:t>2</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440" w:lineRule="exact"/>
              <w:jc w:val="center"/>
              <w:rPr>
                <w:rFonts w:ascii="Calibri" w:eastAsia="新細明體" w:hAnsi="Calibri"/>
              </w:rPr>
            </w:pPr>
            <w:r w:rsidRPr="001B13CE">
              <w:rPr>
                <w:rFonts w:ascii="標楷體" w:eastAsia="標楷體" w:hAnsi="標楷體" w:cs="標楷體" w:hint="eastAsia"/>
                <w:sz w:val="28"/>
              </w:rPr>
              <w:t>46</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9</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票據金額</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10</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56</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10</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備用</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64</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11</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備用</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72</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12</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備用</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2</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74</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13</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備用</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75</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14</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戶號</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10</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85</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15</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中文戶名</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80</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165</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16</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負責人身分證號</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10</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175</w:t>
            </w:r>
          </w:p>
        </w:tc>
      </w:tr>
      <w:tr w:rsidR="009C22AA" w:rsidRPr="001B13CE" w:rsidTr="00386D2C">
        <w:trPr>
          <w:trHeight w:val="1"/>
        </w:trPr>
        <w:tc>
          <w:tcPr>
            <w:tcW w:w="500" w:type="pct"/>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17</w:t>
            </w:r>
          </w:p>
        </w:tc>
        <w:tc>
          <w:tcPr>
            <w:tcW w:w="14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中文姓名</w:t>
            </w:r>
          </w:p>
        </w:tc>
        <w:tc>
          <w:tcPr>
            <w:tcW w:w="11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rPr>
                <w:rFonts w:ascii="Calibri" w:eastAsia="新細明體" w:hAnsi="Calibri"/>
              </w:rPr>
            </w:pPr>
            <w:r w:rsidRPr="001B13CE">
              <w:rPr>
                <w:rFonts w:ascii="標楷體" w:eastAsia="標楷體" w:hAnsi="標楷體" w:cs="標楷體" w:hint="eastAsia"/>
                <w:sz w:val="28"/>
              </w:rPr>
              <w:t>文數字</w:t>
            </w:r>
          </w:p>
        </w:tc>
        <w:tc>
          <w:tcPr>
            <w:tcW w:w="8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80</w:t>
            </w:r>
          </w:p>
        </w:tc>
        <w:tc>
          <w:tcPr>
            <w:tcW w:w="10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1EEE" w:rsidRPr="001B13CE" w:rsidRDefault="00F51EEE" w:rsidP="00386D2C">
            <w:pPr>
              <w:spacing w:line="500" w:lineRule="exact"/>
              <w:jc w:val="center"/>
              <w:rPr>
                <w:rFonts w:ascii="Calibri" w:eastAsia="新細明體" w:hAnsi="Calibri"/>
              </w:rPr>
            </w:pPr>
            <w:r w:rsidRPr="001B13CE">
              <w:rPr>
                <w:rFonts w:ascii="標楷體" w:eastAsia="標楷體" w:hAnsi="標楷體" w:cs="標楷體" w:hint="eastAsia"/>
                <w:sz w:val="28"/>
              </w:rPr>
              <w:t>255</w:t>
            </w:r>
          </w:p>
        </w:tc>
      </w:tr>
    </w:tbl>
    <w:p w:rsidR="00F51EEE" w:rsidRPr="001B13CE" w:rsidRDefault="00F51EEE" w:rsidP="00F51EEE">
      <w:pPr>
        <w:spacing w:line="480" w:lineRule="exact"/>
        <w:rPr>
          <w:rFonts w:ascii="標楷體" w:eastAsia="標楷體" w:hAnsi="標楷體"/>
          <w:sz w:val="28"/>
          <w:szCs w:val="28"/>
        </w:rPr>
      </w:pPr>
    </w:p>
    <w:sectPr w:rsidR="00F51EEE" w:rsidRPr="001B13CE" w:rsidSect="00722AEC">
      <w:footerReference w:type="default" r:id="rId7"/>
      <w:pgSz w:w="11906" w:h="16838"/>
      <w:pgMar w:top="1134" w:right="907" w:bottom="65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E9" w:rsidRDefault="000623E9" w:rsidP="003731FE">
      <w:r>
        <w:separator/>
      </w:r>
    </w:p>
  </w:endnote>
  <w:endnote w:type="continuationSeparator" w:id="0">
    <w:p w:rsidR="000623E9" w:rsidRDefault="000623E9" w:rsidP="0037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21383"/>
      <w:docPartObj>
        <w:docPartGallery w:val="Page Numbers (Bottom of Page)"/>
        <w:docPartUnique/>
      </w:docPartObj>
    </w:sdtPr>
    <w:sdtEndPr>
      <w:rPr>
        <w:rFonts w:ascii="標楷體" w:eastAsia="標楷體" w:hAnsi="標楷體"/>
      </w:rPr>
    </w:sdtEndPr>
    <w:sdtContent>
      <w:p w:rsidR="003731FE" w:rsidRPr="00495CE5" w:rsidRDefault="003731FE">
        <w:pPr>
          <w:pStyle w:val="a7"/>
          <w:jc w:val="center"/>
          <w:rPr>
            <w:rFonts w:ascii="標楷體" w:eastAsia="標楷體" w:hAnsi="標楷體"/>
          </w:rPr>
        </w:pPr>
        <w:r w:rsidRPr="00495CE5">
          <w:rPr>
            <w:rFonts w:ascii="標楷體" w:eastAsia="標楷體" w:hAnsi="標楷體" w:hint="eastAsia"/>
          </w:rPr>
          <w:t>第</w:t>
        </w:r>
        <w:r w:rsidRPr="00495CE5">
          <w:rPr>
            <w:rFonts w:ascii="標楷體" w:eastAsia="標楷體" w:hAnsi="標楷體"/>
          </w:rPr>
          <w:fldChar w:fldCharType="begin"/>
        </w:r>
        <w:r w:rsidRPr="00495CE5">
          <w:rPr>
            <w:rFonts w:ascii="標楷體" w:eastAsia="標楷體" w:hAnsi="標楷體"/>
          </w:rPr>
          <w:instrText>PAGE   \* MERGEFORMAT</w:instrText>
        </w:r>
        <w:r w:rsidRPr="00495CE5">
          <w:rPr>
            <w:rFonts w:ascii="標楷體" w:eastAsia="標楷體" w:hAnsi="標楷體"/>
          </w:rPr>
          <w:fldChar w:fldCharType="separate"/>
        </w:r>
        <w:r w:rsidR="00361B45" w:rsidRPr="00361B45">
          <w:rPr>
            <w:rFonts w:ascii="標楷體" w:eastAsia="標楷體" w:hAnsi="標楷體"/>
            <w:noProof/>
            <w:lang w:val="zh-TW"/>
          </w:rPr>
          <w:t>10</w:t>
        </w:r>
        <w:r w:rsidRPr="00495CE5">
          <w:rPr>
            <w:rFonts w:ascii="標楷體" w:eastAsia="標楷體" w:hAnsi="標楷體"/>
          </w:rPr>
          <w:fldChar w:fldCharType="end"/>
        </w:r>
        <w:r w:rsidRPr="00495CE5">
          <w:rPr>
            <w:rFonts w:ascii="標楷體" w:eastAsia="標楷體" w:hAnsi="標楷體" w:hint="eastAsia"/>
          </w:rPr>
          <w:t>頁，</w:t>
        </w:r>
        <w:r w:rsidR="001444C3">
          <w:rPr>
            <w:rFonts w:ascii="標楷體" w:eastAsia="標楷體" w:hAnsi="標楷體" w:hint="eastAsia"/>
          </w:rPr>
          <w:t>共</w:t>
        </w:r>
        <w:r w:rsidRPr="00495CE5">
          <w:rPr>
            <w:rFonts w:ascii="標楷體" w:eastAsia="標楷體" w:hAnsi="標楷體"/>
          </w:rPr>
          <w:fldChar w:fldCharType="begin"/>
        </w:r>
        <w:r w:rsidRPr="00495CE5">
          <w:rPr>
            <w:rFonts w:ascii="標楷體" w:eastAsia="標楷體" w:hAnsi="標楷體"/>
          </w:rPr>
          <w:instrText xml:space="preserve"> </w:instrText>
        </w:r>
        <w:r w:rsidRPr="00495CE5">
          <w:rPr>
            <w:rFonts w:ascii="標楷體" w:eastAsia="標楷體" w:hAnsi="標楷體" w:hint="eastAsia"/>
          </w:rPr>
          <w:instrText>NUMPAGES   \* MERGEFORMAT</w:instrText>
        </w:r>
        <w:r w:rsidRPr="00495CE5">
          <w:rPr>
            <w:rFonts w:ascii="標楷體" w:eastAsia="標楷體" w:hAnsi="標楷體"/>
          </w:rPr>
          <w:instrText xml:space="preserve"> </w:instrText>
        </w:r>
        <w:r w:rsidRPr="00495CE5">
          <w:rPr>
            <w:rFonts w:ascii="標楷體" w:eastAsia="標楷體" w:hAnsi="標楷體"/>
          </w:rPr>
          <w:fldChar w:fldCharType="separate"/>
        </w:r>
        <w:r w:rsidR="00361B45">
          <w:rPr>
            <w:rFonts w:ascii="標楷體" w:eastAsia="標楷體" w:hAnsi="標楷體"/>
            <w:noProof/>
          </w:rPr>
          <w:t>10</w:t>
        </w:r>
        <w:r w:rsidRPr="00495CE5">
          <w:rPr>
            <w:rFonts w:ascii="標楷體" w:eastAsia="標楷體" w:hAnsi="標楷體"/>
          </w:rPr>
          <w:fldChar w:fldCharType="end"/>
        </w:r>
        <w:r w:rsidRPr="00495CE5">
          <w:rPr>
            <w:rFonts w:ascii="標楷體" w:eastAsia="標楷體" w:hAnsi="標楷體" w:hint="eastAsia"/>
          </w:rPr>
          <w:t>頁</w:t>
        </w:r>
      </w:p>
    </w:sdtContent>
  </w:sdt>
  <w:p w:rsidR="003731FE" w:rsidRDefault="003731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E9" w:rsidRDefault="000623E9" w:rsidP="003731FE">
      <w:r>
        <w:separator/>
      </w:r>
    </w:p>
  </w:footnote>
  <w:footnote w:type="continuationSeparator" w:id="0">
    <w:p w:rsidR="000623E9" w:rsidRDefault="000623E9" w:rsidP="0037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04"/>
    <w:multiLevelType w:val="multilevel"/>
    <w:tmpl w:val="1708EB26"/>
    <w:lvl w:ilvl="0">
      <w:start w:val="2"/>
      <w:numFmt w:val="taiwaneseCountingThousand"/>
      <w:suff w:val="nothing"/>
      <w:lvlText w:val="%1、"/>
      <w:lvlJc w:val="left"/>
      <w:pPr>
        <w:ind w:left="567" w:hanging="567"/>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11D6F3D"/>
    <w:multiLevelType w:val="hybridMultilevel"/>
    <w:tmpl w:val="DC0EB080"/>
    <w:lvl w:ilvl="0" w:tplc="3BAECC4A">
      <w:start w:val="1"/>
      <w:numFmt w:val="taiwaneseCountingThousand"/>
      <w:suff w:val="nothing"/>
      <w:lvlText w:val="%1、"/>
      <w:lvlJc w:val="left"/>
      <w:pPr>
        <w:ind w:left="2570" w:hanging="480"/>
      </w:pPr>
      <w:rPr>
        <w:rFonts w:hint="eastAsia"/>
        <w:u w:val="none"/>
        <w:lang w:val="en-US"/>
      </w:rPr>
    </w:lvl>
    <w:lvl w:ilvl="1" w:tplc="04090019" w:tentative="1">
      <w:start w:val="1"/>
      <w:numFmt w:val="ideographTraditional"/>
      <w:lvlText w:val="%2、"/>
      <w:lvlJc w:val="left"/>
      <w:pPr>
        <w:ind w:left="3050" w:hanging="480"/>
      </w:pPr>
    </w:lvl>
    <w:lvl w:ilvl="2" w:tplc="0409001B" w:tentative="1">
      <w:start w:val="1"/>
      <w:numFmt w:val="lowerRoman"/>
      <w:lvlText w:val="%3."/>
      <w:lvlJc w:val="right"/>
      <w:pPr>
        <w:ind w:left="3530" w:hanging="480"/>
      </w:pPr>
    </w:lvl>
    <w:lvl w:ilvl="3" w:tplc="0409000F" w:tentative="1">
      <w:start w:val="1"/>
      <w:numFmt w:val="decimal"/>
      <w:lvlText w:val="%4."/>
      <w:lvlJc w:val="left"/>
      <w:pPr>
        <w:ind w:left="4010" w:hanging="480"/>
      </w:pPr>
    </w:lvl>
    <w:lvl w:ilvl="4" w:tplc="04090019" w:tentative="1">
      <w:start w:val="1"/>
      <w:numFmt w:val="ideographTraditional"/>
      <w:lvlText w:val="%5、"/>
      <w:lvlJc w:val="left"/>
      <w:pPr>
        <w:ind w:left="4490" w:hanging="480"/>
      </w:pPr>
    </w:lvl>
    <w:lvl w:ilvl="5" w:tplc="0409001B" w:tentative="1">
      <w:start w:val="1"/>
      <w:numFmt w:val="lowerRoman"/>
      <w:lvlText w:val="%6."/>
      <w:lvlJc w:val="right"/>
      <w:pPr>
        <w:ind w:left="4970" w:hanging="480"/>
      </w:pPr>
    </w:lvl>
    <w:lvl w:ilvl="6" w:tplc="0409000F" w:tentative="1">
      <w:start w:val="1"/>
      <w:numFmt w:val="decimal"/>
      <w:lvlText w:val="%7."/>
      <w:lvlJc w:val="left"/>
      <w:pPr>
        <w:ind w:left="5450" w:hanging="480"/>
      </w:pPr>
    </w:lvl>
    <w:lvl w:ilvl="7" w:tplc="04090019" w:tentative="1">
      <w:start w:val="1"/>
      <w:numFmt w:val="ideographTraditional"/>
      <w:lvlText w:val="%8、"/>
      <w:lvlJc w:val="left"/>
      <w:pPr>
        <w:ind w:left="5930" w:hanging="480"/>
      </w:pPr>
    </w:lvl>
    <w:lvl w:ilvl="8" w:tplc="0409001B" w:tentative="1">
      <w:start w:val="1"/>
      <w:numFmt w:val="lowerRoman"/>
      <w:lvlText w:val="%9."/>
      <w:lvlJc w:val="right"/>
      <w:pPr>
        <w:ind w:left="6410" w:hanging="480"/>
      </w:pPr>
    </w:lvl>
  </w:abstractNum>
  <w:abstractNum w:abstractNumId="2" w15:restartNumberingAfterBreak="0">
    <w:nsid w:val="020A5C81"/>
    <w:multiLevelType w:val="hybridMultilevel"/>
    <w:tmpl w:val="6A70A12A"/>
    <w:lvl w:ilvl="0" w:tplc="F8522412">
      <w:start w:val="3"/>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D6A28"/>
    <w:multiLevelType w:val="hybridMultilevel"/>
    <w:tmpl w:val="4B9024AA"/>
    <w:lvl w:ilvl="0" w:tplc="066CAC44">
      <w:start w:val="1"/>
      <w:numFmt w:val="decimal"/>
      <w:suff w:val="nothing"/>
      <w:lvlText w:val="%1、"/>
      <w:lvlJc w:val="left"/>
      <w:pPr>
        <w:ind w:left="1614"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8A488B"/>
    <w:multiLevelType w:val="hybridMultilevel"/>
    <w:tmpl w:val="F98CF51E"/>
    <w:lvl w:ilvl="0" w:tplc="18E8D9B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8863C8"/>
    <w:multiLevelType w:val="multilevel"/>
    <w:tmpl w:val="13A275E8"/>
    <w:lvl w:ilvl="0">
      <w:start w:val="8"/>
      <w:numFmt w:val="taiwaneseCountingThousand"/>
      <w:suff w:val="nothing"/>
      <w:lvlText w:val="%1、"/>
      <w:lvlJc w:val="left"/>
      <w:pPr>
        <w:ind w:left="480" w:hanging="480"/>
      </w:pPr>
      <w:rPr>
        <w:rFonts w:hint="eastAsia"/>
        <w:u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B1134D5"/>
    <w:multiLevelType w:val="hybridMultilevel"/>
    <w:tmpl w:val="C42EC1AA"/>
    <w:lvl w:ilvl="0" w:tplc="BD144516">
      <w:start w:val="1"/>
      <w:numFmt w:val="decimal"/>
      <w:suff w:val="nothing"/>
      <w:lvlText w:val="%1、"/>
      <w:lvlJc w:val="left"/>
      <w:pPr>
        <w:ind w:left="1899" w:hanging="480"/>
      </w:pPr>
      <w:rPr>
        <w:rFonts w:hint="eastAsia"/>
        <w:color w:val="auto"/>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7" w15:restartNumberingAfterBreak="0">
    <w:nsid w:val="0CE860AF"/>
    <w:multiLevelType w:val="hybridMultilevel"/>
    <w:tmpl w:val="72F8FF4E"/>
    <w:lvl w:ilvl="0" w:tplc="63A661CE">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B27976"/>
    <w:multiLevelType w:val="hybridMultilevel"/>
    <w:tmpl w:val="6198A2EE"/>
    <w:lvl w:ilvl="0" w:tplc="F686312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87156AD"/>
    <w:multiLevelType w:val="hybridMultilevel"/>
    <w:tmpl w:val="DF7E8732"/>
    <w:lvl w:ilvl="0" w:tplc="F8522412">
      <w:start w:val="3"/>
      <w:numFmt w:val="taiwaneseCountingThousand"/>
      <w:lvlText w:val="%1、"/>
      <w:lvlJc w:val="left"/>
      <w:pPr>
        <w:ind w:left="3173" w:hanging="480"/>
      </w:pPr>
      <w:rPr>
        <w:rFonts w:hint="eastAsia"/>
        <w:u w:val="single"/>
      </w:rPr>
    </w:lvl>
    <w:lvl w:ilvl="1" w:tplc="C28888EA">
      <w:start w:val="9"/>
      <w:numFmt w:val="taiwaneseCountingThousand"/>
      <w:suff w:val="nothing"/>
      <w:lvlText w:val="%2、"/>
      <w:lvlJc w:val="left"/>
      <w:pPr>
        <w:ind w:left="3653" w:hanging="480"/>
      </w:pPr>
      <w:rPr>
        <w:rFonts w:hint="eastAsia"/>
        <w:u w:val="single"/>
      </w:rPr>
    </w:lvl>
    <w:lvl w:ilvl="2" w:tplc="0409001B" w:tentative="1">
      <w:start w:val="1"/>
      <w:numFmt w:val="lowerRoman"/>
      <w:lvlText w:val="%3."/>
      <w:lvlJc w:val="right"/>
      <w:pPr>
        <w:ind w:left="4133" w:hanging="480"/>
      </w:pPr>
    </w:lvl>
    <w:lvl w:ilvl="3" w:tplc="0409000F" w:tentative="1">
      <w:start w:val="1"/>
      <w:numFmt w:val="decimal"/>
      <w:lvlText w:val="%4."/>
      <w:lvlJc w:val="left"/>
      <w:pPr>
        <w:ind w:left="4613" w:hanging="480"/>
      </w:pPr>
    </w:lvl>
    <w:lvl w:ilvl="4" w:tplc="04090019" w:tentative="1">
      <w:start w:val="1"/>
      <w:numFmt w:val="ideographTraditional"/>
      <w:lvlText w:val="%5、"/>
      <w:lvlJc w:val="left"/>
      <w:pPr>
        <w:ind w:left="5093" w:hanging="480"/>
      </w:pPr>
    </w:lvl>
    <w:lvl w:ilvl="5" w:tplc="0409001B" w:tentative="1">
      <w:start w:val="1"/>
      <w:numFmt w:val="lowerRoman"/>
      <w:lvlText w:val="%6."/>
      <w:lvlJc w:val="right"/>
      <w:pPr>
        <w:ind w:left="5573" w:hanging="480"/>
      </w:pPr>
    </w:lvl>
    <w:lvl w:ilvl="6" w:tplc="0409000F" w:tentative="1">
      <w:start w:val="1"/>
      <w:numFmt w:val="decimal"/>
      <w:lvlText w:val="%7."/>
      <w:lvlJc w:val="left"/>
      <w:pPr>
        <w:ind w:left="6053" w:hanging="480"/>
      </w:pPr>
    </w:lvl>
    <w:lvl w:ilvl="7" w:tplc="04090019" w:tentative="1">
      <w:start w:val="1"/>
      <w:numFmt w:val="ideographTraditional"/>
      <w:lvlText w:val="%8、"/>
      <w:lvlJc w:val="left"/>
      <w:pPr>
        <w:ind w:left="6533" w:hanging="480"/>
      </w:pPr>
    </w:lvl>
    <w:lvl w:ilvl="8" w:tplc="0409001B" w:tentative="1">
      <w:start w:val="1"/>
      <w:numFmt w:val="lowerRoman"/>
      <w:lvlText w:val="%9."/>
      <w:lvlJc w:val="right"/>
      <w:pPr>
        <w:ind w:left="7013" w:hanging="480"/>
      </w:pPr>
    </w:lvl>
  </w:abstractNum>
  <w:abstractNum w:abstractNumId="10" w15:restartNumberingAfterBreak="0">
    <w:nsid w:val="18D960E4"/>
    <w:multiLevelType w:val="hybridMultilevel"/>
    <w:tmpl w:val="2A7E743E"/>
    <w:lvl w:ilvl="0" w:tplc="3BAECC4A">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1865C8"/>
    <w:multiLevelType w:val="hybridMultilevel"/>
    <w:tmpl w:val="44CE1D54"/>
    <w:lvl w:ilvl="0" w:tplc="8132BBEC">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DC4144A"/>
    <w:multiLevelType w:val="hybridMultilevel"/>
    <w:tmpl w:val="3A066AD0"/>
    <w:lvl w:ilvl="0" w:tplc="71DEF5A2">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D4C1B"/>
    <w:multiLevelType w:val="hybridMultilevel"/>
    <w:tmpl w:val="F6107AD0"/>
    <w:lvl w:ilvl="0" w:tplc="13CA9E1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D8C1E00"/>
    <w:multiLevelType w:val="hybridMultilevel"/>
    <w:tmpl w:val="1E60CBF8"/>
    <w:lvl w:ilvl="0" w:tplc="A1DC11B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0D514E"/>
    <w:multiLevelType w:val="hybridMultilevel"/>
    <w:tmpl w:val="E1A03964"/>
    <w:lvl w:ilvl="0" w:tplc="FAA4F7EE">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47D69E4"/>
    <w:multiLevelType w:val="hybridMultilevel"/>
    <w:tmpl w:val="EAAA2FFA"/>
    <w:lvl w:ilvl="0" w:tplc="DBD40FD4">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AD656C"/>
    <w:multiLevelType w:val="multilevel"/>
    <w:tmpl w:val="1D5CAB0C"/>
    <w:lvl w:ilvl="0">
      <w:start w:val="8"/>
      <w:numFmt w:val="taiwaneseCountingThousand"/>
      <w:suff w:val="nothing"/>
      <w:lvlText w:val="%1、"/>
      <w:lvlJc w:val="left"/>
      <w:pPr>
        <w:ind w:left="2860" w:hanging="480"/>
      </w:pPr>
      <w:rPr>
        <w:rFonts w:hint="eastAsia"/>
        <w:color w:val="auto"/>
        <w:u w:val="none"/>
      </w:rPr>
    </w:lvl>
    <w:lvl w:ilvl="1">
      <w:start w:val="1"/>
      <w:numFmt w:val="ideographTraditional"/>
      <w:lvlText w:val="%2、"/>
      <w:lvlJc w:val="left"/>
      <w:pPr>
        <w:ind w:left="3340" w:hanging="480"/>
      </w:pPr>
      <w:rPr>
        <w:rFonts w:hint="eastAsia"/>
      </w:rPr>
    </w:lvl>
    <w:lvl w:ilvl="2">
      <w:start w:val="1"/>
      <w:numFmt w:val="lowerRoman"/>
      <w:lvlText w:val="%3."/>
      <w:lvlJc w:val="right"/>
      <w:pPr>
        <w:ind w:left="3820" w:hanging="480"/>
      </w:pPr>
      <w:rPr>
        <w:rFonts w:hint="eastAsia"/>
      </w:rPr>
    </w:lvl>
    <w:lvl w:ilvl="3">
      <w:start w:val="1"/>
      <w:numFmt w:val="decimal"/>
      <w:lvlText w:val="%4."/>
      <w:lvlJc w:val="left"/>
      <w:pPr>
        <w:ind w:left="4300" w:hanging="480"/>
      </w:pPr>
      <w:rPr>
        <w:rFonts w:hint="eastAsia"/>
      </w:rPr>
    </w:lvl>
    <w:lvl w:ilvl="4">
      <w:start w:val="1"/>
      <w:numFmt w:val="ideographTraditional"/>
      <w:lvlText w:val="%5、"/>
      <w:lvlJc w:val="left"/>
      <w:pPr>
        <w:ind w:left="4780" w:hanging="480"/>
      </w:pPr>
      <w:rPr>
        <w:rFonts w:hint="eastAsia"/>
      </w:rPr>
    </w:lvl>
    <w:lvl w:ilvl="5">
      <w:start w:val="1"/>
      <w:numFmt w:val="lowerRoman"/>
      <w:lvlText w:val="%6."/>
      <w:lvlJc w:val="right"/>
      <w:pPr>
        <w:ind w:left="5260" w:hanging="480"/>
      </w:pPr>
      <w:rPr>
        <w:rFonts w:hint="eastAsia"/>
      </w:rPr>
    </w:lvl>
    <w:lvl w:ilvl="6">
      <w:start w:val="1"/>
      <w:numFmt w:val="decimal"/>
      <w:lvlText w:val="%7."/>
      <w:lvlJc w:val="left"/>
      <w:pPr>
        <w:ind w:left="5740" w:hanging="480"/>
      </w:pPr>
      <w:rPr>
        <w:rFonts w:hint="eastAsia"/>
      </w:rPr>
    </w:lvl>
    <w:lvl w:ilvl="7">
      <w:start w:val="1"/>
      <w:numFmt w:val="ideographTraditional"/>
      <w:lvlText w:val="%8、"/>
      <w:lvlJc w:val="left"/>
      <w:pPr>
        <w:ind w:left="6220" w:hanging="480"/>
      </w:pPr>
      <w:rPr>
        <w:rFonts w:hint="eastAsia"/>
      </w:rPr>
    </w:lvl>
    <w:lvl w:ilvl="8">
      <w:start w:val="1"/>
      <w:numFmt w:val="lowerRoman"/>
      <w:lvlText w:val="%9."/>
      <w:lvlJc w:val="right"/>
      <w:pPr>
        <w:ind w:left="6700" w:hanging="480"/>
      </w:pPr>
      <w:rPr>
        <w:rFonts w:hint="eastAsia"/>
      </w:rPr>
    </w:lvl>
  </w:abstractNum>
  <w:abstractNum w:abstractNumId="18" w15:restartNumberingAfterBreak="0">
    <w:nsid w:val="3A2C69B4"/>
    <w:multiLevelType w:val="hybridMultilevel"/>
    <w:tmpl w:val="688E933A"/>
    <w:lvl w:ilvl="0" w:tplc="5F5A8A3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2F6C61"/>
    <w:multiLevelType w:val="hybridMultilevel"/>
    <w:tmpl w:val="2384DB3E"/>
    <w:lvl w:ilvl="0" w:tplc="2FF2BD3E">
      <w:start w:val="9"/>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A32F90"/>
    <w:multiLevelType w:val="hybridMultilevel"/>
    <w:tmpl w:val="58AAF6B2"/>
    <w:lvl w:ilvl="0" w:tplc="B632381A">
      <w:start w:val="3"/>
      <w:numFmt w:val="taiwaneseCountingThousand"/>
      <w:suff w:val="nothing"/>
      <w:lvlText w:val="%1、"/>
      <w:lvlJc w:val="left"/>
      <w:pPr>
        <w:ind w:left="480" w:hanging="480"/>
      </w:pPr>
      <w:rPr>
        <w:rFonts w:hint="eastAsia"/>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A5302"/>
    <w:multiLevelType w:val="hybridMultilevel"/>
    <w:tmpl w:val="019C31CA"/>
    <w:lvl w:ilvl="0" w:tplc="98B4A21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0701763"/>
    <w:multiLevelType w:val="hybridMultilevel"/>
    <w:tmpl w:val="E5CC6336"/>
    <w:lvl w:ilvl="0" w:tplc="70887378">
      <w:start w:val="9"/>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185060"/>
    <w:multiLevelType w:val="hybridMultilevel"/>
    <w:tmpl w:val="4CC6C7B0"/>
    <w:lvl w:ilvl="0" w:tplc="904A0C4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6E2FBC"/>
    <w:multiLevelType w:val="hybridMultilevel"/>
    <w:tmpl w:val="0C0A452E"/>
    <w:lvl w:ilvl="0" w:tplc="59DA7198">
      <w:start w:val="10"/>
      <w:numFmt w:val="taiwaneseCountingThousand"/>
      <w:suff w:val="nothing"/>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F7AC7"/>
    <w:multiLevelType w:val="hybridMultilevel"/>
    <w:tmpl w:val="508EEE36"/>
    <w:lvl w:ilvl="0" w:tplc="71DEF5A2">
      <w:start w:val="1"/>
      <w:numFmt w:val="taiwaneseCountingThousand"/>
      <w:lvlText w:val="%1、"/>
      <w:lvlJc w:val="left"/>
      <w:pPr>
        <w:ind w:left="480" w:hanging="480"/>
      </w:pPr>
      <w:rPr>
        <w:rFonts w:hint="eastAsia"/>
        <w:u w:val="none"/>
        <w:lang w:val="en-US"/>
      </w:rPr>
    </w:lvl>
    <w:lvl w:ilvl="1" w:tplc="1116E4D0">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2C5ADF68">
      <w:start w:val="1"/>
      <w:numFmt w:val="taiwaneseCountingThousand"/>
      <w:suff w:val="nothing"/>
      <w:lvlText w:val="%6、"/>
      <w:lvlJc w:val="left"/>
      <w:pPr>
        <w:ind w:left="2570" w:hanging="480"/>
      </w:pPr>
      <w:rPr>
        <w:rFonts w:hint="eastAsia"/>
        <w:u w:val="none"/>
        <w:lang w:val="en-US"/>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8163DE"/>
    <w:multiLevelType w:val="hybridMultilevel"/>
    <w:tmpl w:val="37541D3A"/>
    <w:lvl w:ilvl="0" w:tplc="9988775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607772"/>
    <w:multiLevelType w:val="multilevel"/>
    <w:tmpl w:val="9244CAFC"/>
    <w:lvl w:ilvl="0">
      <w:start w:val="3"/>
      <w:numFmt w:val="taiwaneseCountingThousand"/>
      <w:suff w:val="nothing"/>
      <w:lvlText w:val="%1、"/>
      <w:lvlJc w:val="left"/>
      <w:pPr>
        <w:ind w:left="567" w:hanging="567"/>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C0660F1"/>
    <w:multiLevelType w:val="hybridMultilevel"/>
    <w:tmpl w:val="8CA05EBA"/>
    <w:lvl w:ilvl="0" w:tplc="354289B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3901C9F"/>
    <w:multiLevelType w:val="hybridMultilevel"/>
    <w:tmpl w:val="A104C2A2"/>
    <w:lvl w:ilvl="0" w:tplc="0772F084">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18704B"/>
    <w:multiLevelType w:val="hybridMultilevel"/>
    <w:tmpl w:val="92508484"/>
    <w:lvl w:ilvl="0" w:tplc="8EE09BF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92A1DD6"/>
    <w:multiLevelType w:val="hybridMultilevel"/>
    <w:tmpl w:val="0D1AEFC6"/>
    <w:lvl w:ilvl="0" w:tplc="0C94C3AE">
      <w:start w:val="1"/>
      <w:numFmt w:val="taiwaneseCountingThousand"/>
      <w:suff w:val="nothing"/>
      <w:lvlText w:val="(%1)"/>
      <w:lvlJc w:val="left"/>
      <w:pPr>
        <w:ind w:left="480"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A2A6C64"/>
    <w:multiLevelType w:val="hybridMultilevel"/>
    <w:tmpl w:val="36D86C6E"/>
    <w:lvl w:ilvl="0" w:tplc="4AB0A2DA">
      <w:start w:val="2"/>
      <w:numFmt w:val="taiwaneseCountingThousand"/>
      <w:suff w:val="nothing"/>
      <w:lvlText w:val="%1、"/>
      <w:lvlJc w:val="left"/>
      <w:pPr>
        <w:ind w:left="720" w:hanging="720"/>
      </w:pPr>
      <w:rPr>
        <w:rFonts w:hint="default"/>
        <w:u w:val="single"/>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15:restartNumberingAfterBreak="0">
    <w:nsid w:val="7B31515D"/>
    <w:multiLevelType w:val="hybridMultilevel"/>
    <w:tmpl w:val="786C2AFC"/>
    <w:lvl w:ilvl="0" w:tplc="7042EBBA">
      <w:start w:val="1"/>
      <w:numFmt w:val="taiwaneseCountingThousand"/>
      <w:suff w:val="nothing"/>
      <w:lvlText w:val="(%1)"/>
      <w:lvlJc w:val="left"/>
      <w:pPr>
        <w:ind w:left="480"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BEE2BB2"/>
    <w:multiLevelType w:val="hybridMultilevel"/>
    <w:tmpl w:val="86283B68"/>
    <w:lvl w:ilvl="0" w:tplc="EE70E6F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7DBD04D6"/>
    <w:multiLevelType w:val="hybridMultilevel"/>
    <w:tmpl w:val="875683AA"/>
    <w:lvl w:ilvl="0" w:tplc="7B54D6C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FB2FDB"/>
    <w:multiLevelType w:val="hybridMultilevel"/>
    <w:tmpl w:val="88F0F346"/>
    <w:lvl w:ilvl="0" w:tplc="799E3120">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BD3EC8"/>
    <w:multiLevelType w:val="hybridMultilevel"/>
    <w:tmpl w:val="80AA685E"/>
    <w:lvl w:ilvl="0" w:tplc="5F6C2E80">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2"/>
  </w:num>
  <w:num w:numId="2">
    <w:abstractNumId w:val="31"/>
  </w:num>
  <w:num w:numId="3">
    <w:abstractNumId w:val="33"/>
  </w:num>
  <w:num w:numId="4">
    <w:abstractNumId w:val="21"/>
  </w:num>
  <w:num w:numId="5">
    <w:abstractNumId w:val="8"/>
  </w:num>
  <w:num w:numId="6">
    <w:abstractNumId w:val="37"/>
  </w:num>
  <w:num w:numId="7">
    <w:abstractNumId w:val="3"/>
  </w:num>
  <w:num w:numId="8">
    <w:abstractNumId w:val="10"/>
  </w:num>
  <w:num w:numId="9">
    <w:abstractNumId w:val="18"/>
  </w:num>
  <w:num w:numId="10">
    <w:abstractNumId w:val="28"/>
  </w:num>
  <w:num w:numId="11">
    <w:abstractNumId w:val="35"/>
  </w:num>
  <w:num w:numId="12">
    <w:abstractNumId w:val="26"/>
  </w:num>
  <w:num w:numId="13">
    <w:abstractNumId w:val="30"/>
  </w:num>
  <w:num w:numId="14">
    <w:abstractNumId w:val="14"/>
  </w:num>
  <w:num w:numId="15">
    <w:abstractNumId w:val="7"/>
  </w:num>
  <w:num w:numId="16">
    <w:abstractNumId w:val="19"/>
  </w:num>
  <w:num w:numId="17">
    <w:abstractNumId w:val="29"/>
  </w:num>
  <w:num w:numId="18">
    <w:abstractNumId w:val="24"/>
  </w:num>
  <w:num w:numId="19">
    <w:abstractNumId w:val="16"/>
  </w:num>
  <w:num w:numId="20">
    <w:abstractNumId w:val="36"/>
  </w:num>
  <w:num w:numId="21">
    <w:abstractNumId w:val="20"/>
  </w:num>
  <w:num w:numId="22">
    <w:abstractNumId w:val="27"/>
  </w:num>
  <w:num w:numId="23">
    <w:abstractNumId w:val="23"/>
  </w:num>
  <w:num w:numId="24">
    <w:abstractNumId w:val="0"/>
  </w:num>
  <w:num w:numId="25">
    <w:abstractNumId w:val="4"/>
  </w:num>
  <w:num w:numId="26">
    <w:abstractNumId w:val="13"/>
  </w:num>
  <w:num w:numId="27">
    <w:abstractNumId w:val="6"/>
  </w:num>
  <w:num w:numId="28">
    <w:abstractNumId w:val="34"/>
  </w:num>
  <w:num w:numId="29">
    <w:abstractNumId w:val="15"/>
  </w:num>
  <w:num w:numId="30">
    <w:abstractNumId w:val="11"/>
  </w:num>
  <w:num w:numId="31">
    <w:abstractNumId w:val="5"/>
  </w:num>
  <w:num w:numId="32">
    <w:abstractNumId w:val="2"/>
  </w:num>
  <w:num w:numId="33">
    <w:abstractNumId w:val="22"/>
  </w:num>
  <w:num w:numId="34">
    <w:abstractNumId w:val="1"/>
  </w:num>
  <w:num w:numId="35">
    <w:abstractNumId w:val="12"/>
  </w:num>
  <w:num w:numId="36">
    <w:abstractNumId w:val="25"/>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9"/>
    <w:rsid w:val="0001275E"/>
    <w:rsid w:val="00013B3F"/>
    <w:rsid w:val="000203CC"/>
    <w:rsid w:val="00033ADB"/>
    <w:rsid w:val="000342A3"/>
    <w:rsid w:val="0003552E"/>
    <w:rsid w:val="0003715F"/>
    <w:rsid w:val="0004530D"/>
    <w:rsid w:val="000623E9"/>
    <w:rsid w:val="0006518B"/>
    <w:rsid w:val="0006530C"/>
    <w:rsid w:val="00092C2D"/>
    <w:rsid w:val="00097E07"/>
    <w:rsid w:val="000A2E56"/>
    <w:rsid w:val="000A3483"/>
    <w:rsid w:val="000B024C"/>
    <w:rsid w:val="000C7816"/>
    <w:rsid w:val="000D4EB7"/>
    <w:rsid w:val="000D5EDA"/>
    <w:rsid w:val="000E0A6F"/>
    <w:rsid w:val="000E7299"/>
    <w:rsid w:val="000F0961"/>
    <w:rsid w:val="0010745D"/>
    <w:rsid w:val="00110B60"/>
    <w:rsid w:val="00114776"/>
    <w:rsid w:val="00131E45"/>
    <w:rsid w:val="001330EE"/>
    <w:rsid w:val="0013399A"/>
    <w:rsid w:val="00134C42"/>
    <w:rsid w:val="001358C9"/>
    <w:rsid w:val="001441A8"/>
    <w:rsid w:val="001444C3"/>
    <w:rsid w:val="00151AEB"/>
    <w:rsid w:val="00152CE3"/>
    <w:rsid w:val="00156316"/>
    <w:rsid w:val="001576C5"/>
    <w:rsid w:val="00172429"/>
    <w:rsid w:val="00181C37"/>
    <w:rsid w:val="001A413E"/>
    <w:rsid w:val="001A6923"/>
    <w:rsid w:val="001B13CE"/>
    <w:rsid w:val="001B21A5"/>
    <w:rsid w:val="001B3BB7"/>
    <w:rsid w:val="001B7E54"/>
    <w:rsid w:val="001C240A"/>
    <w:rsid w:val="001E335C"/>
    <w:rsid w:val="001E58CE"/>
    <w:rsid w:val="001E7D69"/>
    <w:rsid w:val="002056A6"/>
    <w:rsid w:val="00211FBC"/>
    <w:rsid w:val="002225D4"/>
    <w:rsid w:val="00242A99"/>
    <w:rsid w:val="002517EE"/>
    <w:rsid w:val="002528CC"/>
    <w:rsid w:val="00265743"/>
    <w:rsid w:val="00265A27"/>
    <w:rsid w:val="00280B4B"/>
    <w:rsid w:val="00290166"/>
    <w:rsid w:val="002B2C9E"/>
    <w:rsid w:val="002C3C2B"/>
    <w:rsid w:val="002C420D"/>
    <w:rsid w:val="002C5B0C"/>
    <w:rsid w:val="002C7941"/>
    <w:rsid w:val="002E13B0"/>
    <w:rsid w:val="002E3408"/>
    <w:rsid w:val="002F736A"/>
    <w:rsid w:val="00313A78"/>
    <w:rsid w:val="0031517B"/>
    <w:rsid w:val="0031703F"/>
    <w:rsid w:val="0032112C"/>
    <w:rsid w:val="00330A31"/>
    <w:rsid w:val="003423B4"/>
    <w:rsid w:val="003553D2"/>
    <w:rsid w:val="00361B45"/>
    <w:rsid w:val="003624FE"/>
    <w:rsid w:val="003731FE"/>
    <w:rsid w:val="003745C3"/>
    <w:rsid w:val="00385032"/>
    <w:rsid w:val="003922A7"/>
    <w:rsid w:val="003A0619"/>
    <w:rsid w:val="003A5F35"/>
    <w:rsid w:val="003B4BF7"/>
    <w:rsid w:val="003B7991"/>
    <w:rsid w:val="003C37CD"/>
    <w:rsid w:val="003C4473"/>
    <w:rsid w:val="003F513D"/>
    <w:rsid w:val="003F52EE"/>
    <w:rsid w:val="0041299E"/>
    <w:rsid w:val="00416B9D"/>
    <w:rsid w:val="0042008F"/>
    <w:rsid w:val="0042308E"/>
    <w:rsid w:val="00441A71"/>
    <w:rsid w:val="00457F5E"/>
    <w:rsid w:val="00460D7F"/>
    <w:rsid w:val="00464046"/>
    <w:rsid w:val="0047420F"/>
    <w:rsid w:val="00484F70"/>
    <w:rsid w:val="00487D7E"/>
    <w:rsid w:val="00495CE5"/>
    <w:rsid w:val="00496F0C"/>
    <w:rsid w:val="00497CBB"/>
    <w:rsid w:val="004A7FF5"/>
    <w:rsid w:val="004C3FAC"/>
    <w:rsid w:val="004E0305"/>
    <w:rsid w:val="004F076A"/>
    <w:rsid w:val="005014C5"/>
    <w:rsid w:val="00516DDF"/>
    <w:rsid w:val="00531B85"/>
    <w:rsid w:val="00535EEC"/>
    <w:rsid w:val="00540D46"/>
    <w:rsid w:val="00555116"/>
    <w:rsid w:val="005570B2"/>
    <w:rsid w:val="0055790C"/>
    <w:rsid w:val="0056201F"/>
    <w:rsid w:val="00565D9E"/>
    <w:rsid w:val="0056742A"/>
    <w:rsid w:val="00576A4C"/>
    <w:rsid w:val="005822D6"/>
    <w:rsid w:val="005B14BA"/>
    <w:rsid w:val="005B25D9"/>
    <w:rsid w:val="005C59B8"/>
    <w:rsid w:val="005E5D42"/>
    <w:rsid w:val="00603343"/>
    <w:rsid w:val="00605F86"/>
    <w:rsid w:val="00625D61"/>
    <w:rsid w:val="00626558"/>
    <w:rsid w:val="006373A3"/>
    <w:rsid w:val="00641837"/>
    <w:rsid w:val="00656872"/>
    <w:rsid w:val="00657551"/>
    <w:rsid w:val="0066688D"/>
    <w:rsid w:val="00670956"/>
    <w:rsid w:val="006730C6"/>
    <w:rsid w:val="0067620C"/>
    <w:rsid w:val="006A462F"/>
    <w:rsid w:val="006B1E55"/>
    <w:rsid w:val="006B2D3A"/>
    <w:rsid w:val="006D0921"/>
    <w:rsid w:val="006F068F"/>
    <w:rsid w:val="00702799"/>
    <w:rsid w:val="007075BC"/>
    <w:rsid w:val="00722AEC"/>
    <w:rsid w:val="00727F6D"/>
    <w:rsid w:val="00750481"/>
    <w:rsid w:val="007512E8"/>
    <w:rsid w:val="00760259"/>
    <w:rsid w:val="00773D88"/>
    <w:rsid w:val="00787A5D"/>
    <w:rsid w:val="007919B8"/>
    <w:rsid w:val="0079553A"/>
    <w:rsid w:val="00797A4B"/>
    <w:rsid w:val="007A0AB1"/>
    <w:rsid w:val="007A39E4"/>
    <w:rsid w:val="007B2D42"/>
    <w:rsid w:val="007D322C"/>
    <w:rsid w:val="007D7E1E"/>
    <w:rsid w:val="007E350B"/>
    <w:rsid w:val="007E3F9A"/>
    <w:rsid w:val="007E7020"/>
    <w:rsid w:val="007E7701"/>
    <w:rsid w:val="007E7AA0"/>
    <w:rsid w:val="007F4EBC"/>
    <w:rsid w:val="00806168"/>
    <w:rsid w:val="00812680"/>
    <w:rsid w:val="00814778"/>
    <w:rsid w:val="00875405"/>
    <w:rsid w:val="00877336"/>
    <w:rsid w:val="00892AC2"/>
    <w:rsid w:val="008A1F66"/>
    <w:rsid w:val="008A30F8"/>
    <w:rsid w:val="008B64FE"/>
    <w:rsid w:val="008B6F43"/>
    <w:rsid w:val="008C7247"/>
    <w:rsid w:val="008C75C3"/>
    <w:rsid w:val="008E3DB6"/>
    <w:rsid w:val="008F2497"/>
    <w:rsid w:val="008F4D90"/>
    <w:rsid w:val="00905C0B"/>
    <w:rsid w:val="00910479"/>
    <w:rsid w:val="0091445E"/>
    <w:rsid w:val="00916429"/>
    <w:rsid w:val="00923670"/>
    <w:rsid w:val="0093498E"/>
    <w:rsid w:val="0093722E"/>
    <w:rsid w:val="009513AF"/>
    <w:rsid w:val="00953059"/>
    <w:rsid w:val="00956BDA"/>
    <w:rsid w:val="00963BD8"/>
    <w:rsid w:val="00964453"/>
    <w:rsid w:val="009678A7"/>
    <w:rsid w:val="00967C9A"/>
    <w:rsid w:val="009703ED"/>
    <w:rsid w:val="009845D6"/>
    <w:rsid w:val="009A1380"/>
    <w:rsid w:val="009A54FE"/>
    <w:rsid w:val="009B070B"/>
    <w:rsid w:val="009B143F"/>
    <w:rsid w:val="009B1F9E"/>
    <w:rsid w:val="009B691A"/>
    <w:rsid w:val="009C22AA"/>
    <w:rsid w:val="009C25C0"/>
    <w:rsid w:val="009C291A"/>
    <w:rsid w:val="009C4305"/>
    <w:rsid w:val="009C5BDE"/>
    <w:rsid w:val="009C6451"/>
    <w:rsid w:val="009E75E9"/>
    <w:rsid w:val="009F2C5E"/>
    <w:rsid w:val="00A02EA4"/>
    <w:rsid w:val="00A051FE"/>
    <w:rsid w:val="00A06754"/>
    <w:rsid w:val="00A1175E"/>
    <w:rsid w:val="00A11EAC"/>
    <w:rsid w:val="00A3340F"/>
    <w:rsid w:val="00A33710"/>
    <w:rsid w:val="00A5606D"/>
    <w:rsid w:val="00A62B0B"/>
    <w:rsid w:val="00A7589B"/>
    <w:rsid w:val="00A8218E"/>
    <w:rsid w:val="00A949B9"/>
    <w:rsid w:val="00AB0DF9"/>
    <w:rsid w:val="00AB2289"/>
    <w:rsid w:val="00AC2E4F"/>
    <w:rsid w:val="00AC7BCA"/>
    <w:rsid w:val="00AD2E12"/>
    <w:rsid w:val="00AE7184"/>
    <w:rsid w:val="00B134D5"/>
    <w:rsid w:val="00B144F0"/>
    <w:rsid w:val="00B14E49"/>
    <w:rsid w:val="00B24BAB"/>
    <w:rsid w:val="00B4167B"/>
    <w:rsid w:val="00B457BB"/>
    <w:rsid w:val="00B529DC"/>
    <w:rsid w:val="00B53857"/>
    <w:rsid w:val="00B61462"/>
    <w:rsid w:val="00B63A13"/>
    <w:rsid w:val="00B7546B"/>
    <w:rsid w:val="00B75D93"/>
    <w:rsid w:val="00B76B3D"/>
    <w:rsid w:val="00B82494"/>
    <w:rsid w:val="00B853F7"/>
    <w:rsid w:val="00B8664A"/>
    <w:rsid w:val="00B874A1"/>
    <w:rsid w:val="00B9076C"/>
    <w:rsid w:val="00B95069"/>
    <w:rsid w:val="00B95414"/>
    <w:rsid w:val="00BA4D85"/>
    <w:rsid w:val="00BC6F68"/>
    <w:rsid w:val="00BE0961"/>
    <w:rsid w:val="00BE494B"/>
    <w:rsid w:val="00BE6510"/>
    <w:rsid w:val="00BF1DD9"/>
    <w:rsid w:val="00C11D79"/>
    <w:rsid w:val="00C34576"/>
    <w:rsid w:val="00C54078"/>
    <w:rsid w:val="00C97E41"/>
    <w:rsid w:val="00CA473E"/>
    <w:rsid w:val="00CB6B47"/>
    <w:rsid w:val="00D03D89"/>
    <w:rsid w:val="00D11B27"/>
    <w:rsid w:val="00D12EE1"/>
    <w:rsid w:val="00D25066"/>
    <w:rsid w:val="00D350BC"/>
    <w:rsid w:val="00D54A33"/>
    <w:rsid w:val="00D63199"/>
    <w:rsid w:val="00D6489F"/>
    <w:rsid w:val="00D755D6"/>
    <w:rsid w:val="00D90DDA"/>
    <w:rsid w:val="00DA79BA"/>
    <w:rsid w:val="00DC0EBF"/>
    <w:rsid w:val="00DC2D20"/>
    <w:rsid w:val="00DC325E"/>
    <w:rsid w:val="00E0691D"/>
    <w:rsid w:val="00E1007B"/>
    <w:rsid w:val="00E16028"/>
    <w:rsid w:val="00E16080"/>
    <w:rsid w:val="00E1647A"/>
    <w:rsid w:val="00E17CA3"/>
    <w:rsid w:val="00E262F1"/>
    <w:rsid w:val="00E32224"/>
    <w:rsid w:val="00E444BC"/>
    <w:rsid w:val="00E50E90"/>
    <w:rsid w:val="00E54E62"/>
    <w:rsid w:val="00E77A3D"/>
    <w:rsid w:val="00E84142"/>
    <w:rsid w:val="00E92A79"/>
    <w:rsid w:val="00EA2D55"/>
    <w:rsid w:val="00EA4650"/>
    <w:rsid w:val="00EB0E71"/>
    <w:rsid w:val="00EC409A"/>
    <w:rsid w:val="00ED1651"/>
    <w:rsid w:val="00ED272F"/>
    <w:rsid w:val="00EE1074"/>
    <w:rsid w:val="00EE30D2"/>
    <w:rsid w:val="00EF038A"/>
    <w:rsid w:val="00F061DF"/>
    <w:rsid w:val="00F06D45"/>
    <w:rsid w:val="00F10EF0"/>
    <w:rsid w:val="00F13282"/>
    <w:rsid w:val="00F15490"/>
    <w:rsid w:val="00F15774"/>
    <w:rsid w:val="00F22543"/>
    <w:rsid w:val="00F37AEF"/>
    <w:rsid w:val="00F51EEE"/>
    <w:rsid w:val="00F6627C"/>
    <w:rsid w:val="00F850C1"/>
    <w:rsid w:val="00F944B5"/>
    <w:rsid w:val="00F960E4"/>
    <w:rsid w:val="00FA46C1"/>
    <w:rsid w:val="00FA5843"/>
    <w:rsid w:val="00FB0973"/>
    <w:rsid w:val="00FB3967"/>
    <w:rsid w:val="00FD605E"/>
    <w:rsid w:val="00FD7756"/>
    <w:rsid w:val="00FE3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616DE-B251-4B6A-B1DC-EC875F3A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2D55"/>
    <w:pPr>
      <w:ind w:leftChars="200" w:left="480"/>
    </w:pPr>
  </w:style>
  <w:style w:type="paragraph" w:styleId="a5">
    <w:name w:val="header"/>
    <w:basedOn w:val="a"/>
    <w:link w:val="a6"/>
    <w:unhideWhenUsed/>
    <w:rsid w:val="003731FE"/>
    <w:pPr>
      <w:tabs>
        <w:tab w:val="center" w:pos="4153"/>
        <w:tab w:val="right" w:pos="8306"/>
      </w:tabs>
      <w:snapToGrid w:val="0"/>
    </w:pPr>
    <w:rPr>
      <w:sz w:val="20"/>
      <w:szCs w:val="20"/>
    </w:rPr>
  </w:style>
  <w:style w:type="character" w:customStyle="1" w:styleId="a6">
    <w:name w:val="頁首 字元"/>
    <w:basedOn w:val="a0"/>
    <w:link w:val="a5"/>
    <w:uiPriority w:val="99"/>
    <w:rsid w:val="003731FE"/>
    <w:rPr>
      <w:sz w:val="20"/>
      <w:szCs w:val="20"/>
    </w:rPr>
  </w:style>
  <w:style w:type="paragraph" w:styleId="a7">
    <w:name w:val="footer"/>
    <w:basedOn w:val="a"/>
    <w:link w:val="a8"/>
    <w:uiPriority w:val="99"/>
    <w:unhideWhenUsed/>
    <w:rsid w:val="003731FE"/>
    <w:pPr>
      <w:tabs>
        <w:tab w:val="center" w:pos="4153"/>
        <w:tab w:val="right" w:pos="8306"/>
      </w:tabs>
      <w:snapToGrid w:val="0"/>
    </w:pPr>
    <w:rPr>
      <w:sz w:val="20"/>
      <w:szCs w:val="20"/>
    </w:rPr>
  </w:style>
  <w:style w:type="character" w:customStyle="1" w:styleId="a8">
    <w:name w:val="頁尾 字元"/>
    <w:basedOn w:val="a0"/>
    <w:link w:val="a7"/>
    <w:uiPriority w:val="99"/>
    <w:rsid w:val="003731FE"/>
    <w:rPr>
      <w:sz w:val="20"/>
      <w:szCs w:val="20"/>
    </w:rPr>
  </w:style>
  <w:style w:type="paragraph" w:styleId="a9">
    <w:name w:val="Balloon Text"/>
    <w:basedOn w:val="a"/>
    <w:link w:val="aa"/>
    <w:uiPriority w:val="99"/>
    <w:semiHidden/>
    <w:unhideWhenUsed/>
    <w:rsid w:val="009678A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78A7"/>
    <w:rPr>
      <w:rFonts w:asciiTheme="majorHAnsi" w:eastAsiaTheme="majorEastAsia" w:hAnsiTheme="majorHAnsi" w:cstheme="majorBidi"/>
      <w:sz w:val="18"/>
      <w:szCs w:val="18"/>
    </w:rPr>
  </w:style>
  <w:style w:type="paragraph" w:customStyle="1" w:styleId="ab">
    <w:name w:val="壹"/>
    <w:basedOn w:val="a"/>
    <w:rsid w:val="00D350BC"/>
    <w:pPr>
      <w:spacing w:afterLines="80" w:after="348" w:line="520" w:lineRule="exact"/>
    </w:pPr>
    <w:rPr>
      <w:rFonts w:ascii="Times New Roman" w:eastAsia="標楷體" w:hAnsi="Times New Roman" w:cs="Times New Roman"/>
      <w:sz w:val="32"/>
      <w:szCs w:val="24"/>
    </w:rPr>
  </w:style>
  <w:style w:type="paragraph" w:styleId="ac">
    <w:name w:val="Body Text"/>
    <w:basedOn w:val="a"/>
    <w:link w:val="ad"/>
    <w:rsid w:val="00D350BC"/>
    <w:pPr>
      <w:spacing w:line="380" w:lineRule="exact"/>
    </w:pPr>
    <w:rPr>
      <w:rFonts w:ascii="標楷體" w:eastAsia="標楷體" w:hAnsi="Times New Roman" w:cs="Times New Roman"/>
      <w:color w:val="FF0000"/>
      <w:sz w:val="28"/>
      <w:szCs w:val="20"/>
    </w:rPr>
  </w:style>
  <w:style w:type="character" w:customStyle="1" w:styleId="ad">
    <w:name w:val="本文 字元"/>
    <w:basedOn w:val="a0"/>
    <w:link w:val="ac"/>
    <w:rsid w:val="00D350BC"/>
    <w:rPr>
      <w:rFonts w:ascii="標楷體" w:eastAsia="標楷體" w:hAnsi="Times New Roman" w:cs="Times New Roman"/>
      <w:color w:val="FF0000"/>
      <w:sz w:val="28"/>
      <w:szCs w:val="20"/>
    </w:rPr>
  </w:style>
  <w:style w:type="paragraph" w:customStyle="1" w:styleId="ae">
    <w:name w:val="內文專"/>
    <w:basedOn w:val="a"/>
    <w:rsid w:val="000F0961"/>
    <w:pPr>
      <w:spacing w:line="500" w:lineRule="exact"/>
    </w:pPr>
    <w:rPr>
      <w:rFonts w:ascii="標楷體" w:eastAsia="標楷體"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劉玲香</cp:lastModifiedBy>
  <cp:revision>8</cp:revision>
  <cp:lastPrinted>2022-09-01T09:20:00Z</cp:lastPrinted>
  <dcterms:created xsi:type="dcterms:W3CDTF">2022-08-31T09:01:00Z</dcterms:created>
  <dcterms:modified xsi:type="dcterms:W3CDTF">2022-09-01T09:31:00Z</dcterms:modified>
</cp:coreProperties>
</file>